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751D7" w14:textId="77777777" w:rsidR="00FC250C" w:rsidRDefault="00DA230E">
      <w:pPr>
        <w:pStyle w:val="BodyText"/>
        <w:ind w:left="4044"/>
        <w:rPr>
          <w:sz w:val="20"/>
        </w:rPr>
      </w:pPr>
      <w:r>
        <w:rPr>
          <w:noProof/>
          <w:sz w:val="20"/>
        </w:rPr>
        <w:drawing>
          <wp:inline distT="0" distB="0" distL="0" distR="0" wp14:anchorId="0C9DA602" wp14:editId="16F64896">
            <wp:extent cx="942975"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42975" cy="942975"/>
                    </a:xfrm>
                    <a:prstGeom prst="rect">
                      <a:avLst/>
                    </a:prstGeom>
                  </pic:spPr>
                </pic:pic>
              </a:graphicData>
            </a:graphic>
          </wp:inline>
        </w:drawing>
      </w:r>
    </w:p>
    <w:p w14:paraId="607B9532" w14:textId="77777777" w:rsidR="00FC250C" w:rsidRPr="008326EE" w:rsidRDefault="008326EE" w:rsidP="008326EE">
      <w:pPr>
        <w:pStyle w:val="Heading1"/>
        <w:spacing w:before="50"/>
        <w:ind w:left="106" w:firstLine="0"/>
        <w:jc w:val="center"/>
        <w:rPr>
          <w:u w:val="single"/>
        </w:rPr>
      </w:pPr>
      <w:r w:rsidRPr="008326EE">
        <w:rPr>
          <w:u w:val="single"/>
        </w:rPr>
        <w:t>Policy Title</w:t>
      </w:r>
    </w:p>
    <w:p w14:paraId="0017952E" w14:textId="6616B26F" w:rsidR="008326EE" w:rsidRDefault="008E3170" w:rsidP="008326EE">
      <w:pPr>
        <w:pStyle w:val="Heading1"/>
        <w:spacing w:before="50"/>
        <w:ind w:left="106" w:firstLine="0"/>
        <w:jc w:val="center"/>
      </w:pPr>
      <w:r>
        <w:t xml:space="preserve">COVID-19 </w:t>
      </w:r>
      <w:r w:rsidR="005E34DA">
        <w:t xml:space="preserve">Special </w:t>
      </w:r>
      <w:r>
        <w:t xml:space="preserve">Grading </w:t>
      </w:r>
      <w:r w:rsidR="001E4FFF">
        <w:t>Policy</w:t>
      </w:r>
    </w:p>
    <w:p w14:paraId="23C2BC69" w14:textId="77777777" w:rsidR="008326EE" w:rsidRDefault="008326EE">
      <w:pPr>
        <w:pStyle w:val="Heading1"/>
        <w:spacing w:before="50"/>
        <w:ind w:left="106" w:firstLine="0"/>
      </w:pPr>
    </w:p>
    <w:p w14:paraId="00C2D28E" w14:textId="77777777" w:rsidR="008326EE" w:rsidRPr="008326EE" w:rsidRDefault="00DA230E">
      <w:pPr>
        <w:spacing w:before="22"/>
        <w:ind w:left="3696" w:right="3703"/>
        <w:jc w:val="center"/>
        <w:rPr>
          <w:b/>
          <w:sz w:val="24"/>
          <w:u w:val="single"/>
        </w:rPr>
      </w:pPr>
      <w:r w:rsidRPr="008326EE">
        <w:rPr>
          <w:b/>
          <w:sz w:val="24"/>
          <w:u w:val="single"/>
        </w:rPr>
        <w:t xml:space="preserve">Policy Number </w:t>
      </w:r>
    </w:p>
    <w:p w14:paraId="4D143A7F" w14:textId="5DDD8A96" w:rsidR="00FC250C" w:rsidRDefault="008326EE">
      <w:pPr>
        <w:spacing w:before="22"/>
        <w:ind w:left="3696" w:right="3703"/>
        <w:jc w:val="center"/>
        <w:rPr>
          <w:b/>
          <w:sz w:val="24"/>
        </w:rPr>
      </w:pPr>
      <w:r>
        <w:rPr>
          <w:b/>
          <w:sz w:val="24"/>
        </w:rPr>
        <w:t>1</w:t>
      </w:r>
      <w:r w:rsidR="00DA230E">
        <w:rPr>
          <w:b/>
          <w:sz w:val="24"/>
        </w:rPr>
        <w:t>-</w:t>
      </w:r>
      <w:r w:rsidR="00F53BE1">
        <w:rPr>
          <w:b/>
          <w:sz w:val="24"/>
        </w:rPr>
        <w:t>411</w:t>
      </w:r>
    </w:p>
    <w:p w14:paraId="1C14FAB9" w14:textId="77777777" w:rsidR="00FC250C" w:rsidRDefault="00FC250C">
      <w:pPr>
        <w:pStyle w:val="BodyText"/>
        <w:spacing w:before="9"/>
        <w:rPr>
          <w:b/>
          <w:sz w:val="27"/>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6"/>
        <w:gridCol w:w="2499"/>
      </w:tblGrid>
      <w:tr w:rsidR="00FC250C" w14:paraId="3A1A1D0C" w14:textId="77777777">
        <w:trPr>
          <w:trHeight w:val="2500"/>
        </w:trPr>
        <w:tc>
          <w:tcPr>
            <w:tcW w:w="6746" w:type="dxa"/>
            <w:shd w:val="clear" w:color="auto" w:fill="E7E6E6"/>
          </w:tcPr>
          <w:p w14:paraId="6BE34F51" w14:textId="77777777" w:rsidR="00FC250C" w:rsidRDefault="00DA230E">
            <w:pPr>
              <w:pStyle w:val="TableParagraph"/>
              <w:spacing w:line="275" w:lineRule="exact"/>
              <w:rPr>
                <w:b/>
                <w:sz w:val="24"/>
              </w:rPr>
            </w:pPr>
            <w:r>
              <w:rPr>
                <w:b/>
                <w:sz w:val="24"/>
              </w:rPr>
              <w:t>Responsible Unit:</w:t>
            </w:r>
          </w:p>
          <w:p w14:paraId="0A66B48A" w14:textId="77777777" w:rsidR="00FC250C" w:rsidRDefault="00DA230E">
            <w:pPr>
              <w:pStyle w:val="TableParagraph"/>
              <w:spacing w:before="7"/>
              <w:rPr>
                <w:sz w:val="24"/>
              </w:rPr>
            </w:pPr>
            <w:r>
              <w:rPr>
                <w:sz w:val="24"/>
              </w:rPr>
              <w:t>Southern University Law Center</w:t>
            </w:r>
          </w:p>
          <w:p w14:paraId="2128CB01" w14:textId="77777777" w:rsidR="00FC250C" w:rsidRDefault="00FC250C">
            <w:pPr>
              <w:pStyle w:val="TableParagraph"/>
              <w:spacing w:before="6"/>
              <w:ind w:left="0"/>
              <w:rPr>
                <w:b/>
              </w:rPr>
            </w:pPr>
          </w:p>
          <w:p w14:paraId="3500BA09" w14:textId="77777777" w:rsidR="00FC250C" w:rsidRDefault="00DA230E">
            <w:pPr>
              <w:pStyle w:val="TableParagraph"/>
              <w:rPr>
                <w:b/>
                <w:sz w:val="24"/>
              </w:rPr>
            </w:pPr>
            <w:r>
              <w:rPr>
                <w:b/>
                <w:sz w:val="24"/>
              </w:rPr>
              <w:t>Responsible Official:</w:t>
            </w:r>
          </w:p>
          <w:p w14:paraId="77EDA87C" w14:textId="77777777" w:rsidR="00FC250C" w:rsidRDefault="00DA230E">
            <w:pPr>
              <w:pStyle w:val="TableParagraph"/>
              <w:spacing w:before="8"/>
              <w:rPr>
                <w:sz w:val="24"/>
              </w:rPr>
            </w:pPr>
            <w:r>
              <w:rPr>
                <w:sz w:val="24"/>
              </w:rPr>
              <w:t>Vice-Chancellor</w:t>
            </w:r>
            <w:r w:rsidR="0019363E">
              <w:rPr>
                <w:sz w:val="24"/>
              </w:rPr>
              <w:t xml:space="preserve"> for Academic Affairs</w:t>
            </w:r>
          </w:p>
          <w:p w14:paraId="7365863E" w14:textId="77777777" w:rsidR="00FC250C" w:rsidRDefault="00FC250C">
            <w:pPr>
              <w:pStyle w:val="TableParagraph"/>
              <w:spacing w:before="6"/>
              <w:ind w:left="0"/>
              <w:rPr>
                <w:b/>
                <w:sz w:val="26"/>
              </w:rPr>
            </w:pPr>
          </w:p>
          <w:p w14:paraId="18DBF9A1" w14:textId="77777777" w:rsidR="00FC250C" w:rsidRDefault="00DA230E">
            <w:pPr>
              <w:pStyle w:val="TableParagraph"/>
              <w:rPr>
                <w:b/>
                <w:sz w:val="24"/>
              </w:rPr>
            </w:pPr>
            <w:r>
              <w:rPr>
                <w:b/>
                <w:sz w:val="24"/>
              </w:rPr>
              <w:t>Policy Classification:</w:t>
            </w:r>
          </w:p>
          <w:p w14:paraId="4A0447C4" w14:textId="77777777" w:rsidR="00FC250C" w:rsidRDefault="008326EE">
            <w:pPr>
              <w:pStyle w:val="TableParagraph"/>
              <w:spacing w:before="7"/>
              <w:rPr>
                <w:sz w:val="24"/>
              </w:rPr>
            </w:pPr>
            <w:r>
              <w:rPr>
                <w:sz w:val="24"/>
              </w:rPr>
              <w:t>Academic Affairs</w:t>
            </w:r>
          </w:p>
        </w:tc>
        <w:tc>
          <w:tcPr>
            <w:tcW w:w="2499" w:type="dxa"/>
            <w:shd w:val="clear" w:color="auto" w:fill="E7E6E6"/>
          </w:tcPr>
          <w:p w14:paraId="2141FF79" w14:textId="77777777" w:rsidR="00FC250C" w:rsidRDefault="00DA230E">
            <w:pPr>
              <w:pStyle w:val="TableParagraph"/>
              <w:spacing w:line="275" w:lineRule="exact"/>
              <w:rPr>
                <w:b/>
                <w:sz w:val="24"/>
              </w:rPr>
            </w:pPr>
            <w:r>
              <w:rPr>
                <w:b/>
                <w:sz w:val="24"/>
              </w:rPr>
              <w:t>Effective Date:</w:t>
            </w:r>
          </w:p>
          <w:p w14:paraId="7BF2938E" w14:textId="31622EE9" w:rsidR="00FC250C" w:rsidRDefault="008E3170">
            <w:pPr>
              <w:pStyle w:val="TableParagraph"/>
              <w:spacing w:before="7"/>
              <w:rPr>
                <w:sz w:val="24"/>
              </w:rPr>
            </w:pPr>
            <w:r>
              <w:rPr>
                <w:sz w:val="24"/>
              </w:rPr>
              <w:t xml:space="preserve">April </w:t>
            </w:r>
            <w:r w:rsidR="003668D0">
              <w:rPr>
                <w:sz w:val="24"/>
              </w:rPr>
              <w:t>8</w:t>
            </w:r>
            <w:r>
              <w:rPr>
                <w:sz w:val="24"/>
              </w:rPr>
              <w:t>, 2020</w:t>
            </w:r>
          </w:p>
          <w:p w14:paraId="24139D2F" w14:textId="77777777" w:rsidR="00FC250C" w:rsidRDefault="00FC250C">
            <w:pPr>
              <w:pStyle w:val="TableParagraph"/>
              <w:spacing w:before="6"/>
              <w:ind w:left="0"/>
              <w:rPr>
                <w:b/>
              </w:rPr>
            </w:pPr>
          </w:p>
          <w:p w14:paraId="1F81CB73" w14:textId="77777777" w:rsidR="00FC250C" w:rsidRDefault="00DA230E">
            <w:pPr>
              <w:pStyle w:val="TableParagraph"/>
              <w:rPr>
                <w:b/>
                <w:sz w:val="24"/>
              </w:rPr>
            </w:pPr>
            <w:r>
              <w:rPr>
                <w:b/>
                <w:sz w:val="24"/>
              </w:rPr>
              <w:t>Last Reviewed Date:</w:t>
            </w:r>
          </w:p>
          <w:p w14:paraId="5166B72B" w14:textId="2196ED81" w:rsidR="00FC250C" w:rsidRDefault="008E3170">
            <w:pPr>
              <w:pStyle w:val="TableParagraph"/>
              <w:spacing w:before="8"/>
              <w:rPr>
                <w:sz w:val="24"/>
              </w:rPr>
            </w:pPr>
            <w:r>
              <w:rPr>
                <w:sz w:val="24"/>
              </w:rPr>
              <w:t>N/A</w:t>
            </w:r>
          </w:p>
          <w:p w14:paraId="6C8DD5E5" w14:textId="77777777" w:rsidR="00FC250C" w:rsidRDefault="00FC250C">
            <w:pPr>
              <w:pStyle w:val="TableParagraph"/>
              <w:ind w:left="0"/>
              <w:rPr>
                <w:b/>
                <w:sz w:val="26"/>
              </w:rPr>
            </w:pPr>
          </w:p>
          <w:p w14:paraId="595DB2FF" w14:textId="77777777" w:rsidR="00FC250C" w:rsidRDefault="00DA230E">
            <w:pPr>
              <w:pStyle w:val="TableParagraph"/>
              <w:rPr>
                <w:b/>
                <w:sz w:val="24"/>
              </w:rPr>
            </w:pPr>
            <w:r>
              <w:rPr>
                <w:b/>
                <w:sz w:val="24"/>
              </w:rPr>
              <w:t>Origination Date:</w:t>
            </w:r>
          </w:p>
          <w:p w14:paraId="7AA8D5AC" w14:textId="21F7AE43" w:rsidR="00FC250C" w:rsidRDefault="008E3170">
            <w:pPr>
              <w:pStyle w:val="TableParagraph"/>
              <w:spacing w:before="8"/>
              <w:rPr>
                <w:sz w:val="24"/>
              </w:rPr>
            </w:pPr>
            <w:r>
              <w:rPr>
                <w:sz w:val="24"/>
              </w:rPr>
              <w:t xml:space="preserve">April </w:t>
            </w:r>
            <w:r w:rsidR="003668D0">
              <w:rPr>
                <w:sz w:val="24"/>
              </w:rPr>
              <w:t>8</w:t>
            </w:r>
            <w:r>
              <w:rPr>
                <w:sz w:val="24"/>
              </w:rPr>
              <w:t>, 2020</w:t>
            </w:r>
          </w:p>
        </w:tc>
      </w:tr>
    </w:tbl>
    <w:p w14:paraId="16D92F0D" w14:textId="77777777" w:rsidR="00FC250C" w:rsidRDefault="00FC250C">
      <w:pPr>
        <w:pStyle w:val="BodyText"/>
        <w:spacing w:before="9"/>
        <w:rPr>
          <w:b/>
          <w:sz w:val="25"/>
        </w:rPr>
      </w:pPr>
    </w:p>
    <w:p w14:paraId="24EEC976" w14:textId="77777777" w:rsidR="001E4FFF" w:rsidRDefault="001E4FFF" w:rsidP="005E34DA">
      <w:pPr>
        <w:pStyle w:val="BodyText"/>
        <w:spacing w:before="9"/>
        <w:jc w:val="both"/>
        <w:rPr>
          <w:b/>
          <w:sz w:val="25"/>
        </w:rPr>
      </w:pPr>
    </w:p>
    <w:p w14:paraId="77B36F22" w14:textId="77777777" w:rsidR="00FC250C" w:rsidRDefault="00EE4D80" w:rsidP="005E34DA">
      <w:pPr>
        <w:pStyle w:val="ListParagraph"/>
        <w:numPr>
          <w:ilvl w:val="0"/>
          <w:numId w:val="6"/>
        </w:numPr>
        <w:tabs>
          <w:tab w:val="left" w:pos="380"/>
        </w:tabs>
        <w:ind w:hanging="273"/>
        <w:jc w:val="both"/>
        <w:rPr>
          <w:b/>
          <w:sz w:val="24"/>
        </w:rPr>
      </w:pPr>
      <w:r>
        <w:rPr>
          <w:b/>
          <w:sz w:val="24"/>
        </w:rPr>
        <w:t xml:space="preserve">Policy </w:t>
      </w:r>
      <w:r w:rsidR="00DA230E">
        <w:rPr>
          <w:b/>
          <w:sz w:val="24"/>
        </w:rPr>
        <w:t>Purpose</w:t>
      </w:r>
    </w:p>
    <w:p w14:paraId="39BB5F31" w14:textId="05CF5A47" w:rsidR="00FC250C" w:rsidRDefault="00DA230E" w:rsidP="005E34DA">
      <w:pPr>
        <w:pStyle w:val="BodyText"/>
        <w:spacing w:before="14" w:line="247" w:lineRule="auto"/>
        <w:ind w:left="115" w:right="7" w:hanging="10"/>
        <w:jc w:val="both"/>
      </w:pPr>
      <w:r>
        <w:t xml:space="preserve">The purpose of this policy is to </w:t>
      </w:r>
      <w:r w:rsidR="008326EE">
        <w:t xml:space="preserve">inform </w:t>
      </w:r>
      <w:r>
        <w:t xml:space="preserve">SULC </w:t>
      </w:r>
      <w:r w:rsidR="008326EE">
        <w:t>faculty</w:t>
      </w:r>
      <w:r w:rsidR="008E3170">
        <w:t xml:space="preserve">, staff, and </w:t>
      </w:r>
      <w:r w:rsidR="008326EE">
        <w:t xml:space="preserve">students of the </w:t>
      </w:r>
      <w:r w:rsidR="008E3170">
        <w:t xml:space="preserve">manner in which </w:t>
      </w:r>
      <w:r w:rsidR="00AE4173">
        <w:t>grades will be awarded during an academic semester that has been interrupted or impacted by the COVID-19 pandemic and is being implemented in accordance with and pursuant to the COVID-19 Academic Guidelines issued by the Southern University System</w:t>
      </w:r>
      <w:r>
        <w:t>.</w:t>
      </w:r>
    </w:p>
    <w:p w14:paraId="643FADBF" w14:textId="27DEB1A8" w:rsidR="00FC250C" w:rsidRDefault="00FC250C" w:rsidP="005E34DA">
      <w:pPr>
        <w:pStyle w:val="BodyText"/>
        <w:spacing w:before="1"/>
        <w:jc w:val="both"/>
        <w:rPr>
          <w:sz w:val="27"/>
        </w:rPr>
      </w:pPr>
    </w:p>
    <w:p w14:paraId="2552475C" w14:textId="77777777" w:rsidR="00A45187" w:rsidRDefault="00A45187" w:rsidP="005E34DA">
      <w:pPr>
        <w:pStyle w:val="BodyText"/>
        <w:spacing w:before="1"/>
        <w:jc w:val="both"/>
        <w:rPr>
          <w:sz w:val="27"/>
        </w:rPr>
      </w:pPr>
    </w:p>
    <w:p w14:paraId="79F95525" w14:textId="77777777" w:rsidR="00FC250C" w:rsidRDefault="009967FC" w:rsidP="005E34DA">
      <w:pPr>
        <w:pStyle w:val="Heading1"/>
        <w:numPr>
          <w:ilvl w:val="0"/>
          <w:numId w:val="6"/>
        </w:numPr>
        <w:tabs>
          <w:tab w:val="left" w:pos="473"/>
        </w:tabs>
        <w:ind w:left="472" w:hanging="366"/>
        <w:jc w:val="both"/>
      </w:pPr>
      <w:r>
        <w:t>Policy Scope</w:t>
      </w:r>
    </w:p>
    <w:p w14:paraId="6D4467B2" w14:textId="77BFB82C" w:rsidR="00FC250C" w:rsidRDefault="00DA230E" w:rsidP="005E34DA">
      <w:pPr>
        <w:pStyle w:val="BodyText"/>
        <w:spacing w:before="17"/>
        <w:ind w:left="106"/>
        <w:jc w:val="both"/>
      </w:pPr>
      <w:r>
        <w:t xml:space="preserve">This policy applies to </w:t>
      </w:r>
      <w:r w:rsidR="00F53BE1">
        <w:t xml:space="preserve">full-time </w:t>
      </w:r>
      <w:r w:rsidR="00AE4173">
        <w:t xml:space="preserve">faculty, </w:t>
      </w:r>
      <w:r w:rsidR="00F53BE1">
        <w:t xml:space="preserve">adjunct faculty, </w:t>
      </w:r>
      <w:r w:rsidR="00AE4173">
        <w:t xml:space="preserve">staff, and </w:t>
      </w:r>
      <w:r>
        <w:t>students.</w:t>
      </w:r>
    </w:p>
    <w:p w14:paraId="744B1039" w14:textId="60885948" w:rsidR="00FC250C" w:rsidRDefault="00FC250C" w:rsidP="005E34DA">
      <w:pPr>
        <w:pStyle w:val="BodyText"/>
        <w:spacing w:before="4"/>
        <w:jc w:val="both"/>
        <w:rPr>
          <w:sz w:val="27"/>
        </w:rPr>
      </w:pPr>
    </w:p>
    <w:p w14:paraId="69D5F638" w14:textId="77777777" w:rsidR="00A45187" w:rsidRDefault="00A45187" w:rsidP="005E34DA">
      <w:pPr>
        <w:pStyle w:val="BodyText"/>
        <w:spacing w:before="4"/>
        <w:jc w:val="both"/>
        <w:rPr>
          <w:sz w:val="27"/>
        </w:rPr>
      </w:pPr>
    </w:p>
    <w:p w14:paraId="7EBA3E95" w14:textId="77777777" w:rsidR="009967FC" w:rsidRDefault="009967FC" w:rsidP="005E34DA">
      <w:pPr>
        <w:pStyle w:val="Heading1"/>
        <w:numPr>
          <w:ilvl w:val="0"/>
          <w:numId w:val="6"/>
        </w:numPr>
        <w:tabs>
          <w:tab w:val="left" w:pos="627"/>
        </w:tabs>
        <w:ind w:left="626" w:hanging="520"/>
        <w:jc w:val="both"/>
      </w:pPr>
      <w:r>
        <w:t>Policy Compliance</w:t>
      </w:r>
    </w:p>
    <w:p w14:paraId="49FFDF47" w14:textId="7EC156B6" w:rsidR="009967FC" w:rsidRDefault="00B43A4D" w:rsidP="005E34DA">
      <w:pPr>
        <w:pStyle w:val="Heading1"/>
        <w:tabs>
          <w:tab w:val="left" w:pos="627"/>
        </w:tabs>
        <w:ind w:left="106" w:firstLine="0"/>
        <w:jc w:val="both"/>
        <w:rPr>
          <w:b w:val="0"/>
        </w:rPr>
      </w:pPr>
      <w:r>
        <w:rPr>
          <w:b w:val="0"/>
        </w:rPr>
        <w:t xml:space="preserve">This policy will impact </w:t>
      </w:r>
      <w:r w:rsidR="008E3170">
        <w:rPr>
          <w:b w:val="0"/>
        </w:rPr>
        <w:t>how the final grades are recorded on a transcript of a student in response to the COVID-19 Academic Guidelines issued by the Southern University System</w:t>
      </w:r>
      <w:r w:rsidR="009967FC">
        <w:rPr>
          <w:b w:val="0"/>
        </w:rPr>
        <w:t>.</w:t>
      </w:r>
    </w:p>
    <w:p w14:paraId="78257816" w14:textId="2282C36F" w:rsidR="009967FC" w:rsidRDefault="009967FC" w:rsidP="005E34DA">
      <w:pPr>
        <w:pStyle w:val="Heading1"/>
        <w:tabs>
          <w:tab w:val="left" w:pos="627"/>
        </w:tabs>
        <w:ind w:left="106" w:firstLine="0"/>
        <w:jc w:val="both"/>
        <w:rPr>
          <w:b w:val="0"/>
        </w:rPr>
      </w:pPr>
    </w:p>
    <w:p w14:paraId="0D904D2C" w14:textId="77777777" w:rsidR="00A45187" w:rsidRPr="009967FC" w:rsidRDefault="00A45187" w:rsidP="005E34DA">
      <w:pPr>
        <w:pStyle w:val="Heading1"/>
        <w:tabs>
          <w:tab w:val="left" w:pos="627"/>
        </w:tabs>
        <w:ind w:left="106" w:firstLine="0"/>
        <w:jc w:val="both"/>
        <w:rPr>
          <w:b w:val="0"/>
        </w:rPr>
      </w:pPr>
    </w:p>
    <w:p w14:paraId="507CE744" w14:textId="77777777" w:rsidR="00FC250C" w:rsidRDefault="009967FC" w:rsidP="005E34DA">
      <w:pPr>
        <w:pStyle w:val="Heading1"/>
        <w:numPr>
          <w:ilvl w:val="0"/>
          <w:numId w:val="6"/>
        </w:numPr>
        <w:tabs>
          <w:tab w:val="left" w:pos="627"/>
        </w:tabs>
        <w:ind w:left="626" w:hanging="520"/>
        <w:jc w:val="both"/>
      </w:pPr>
      <w:r>
        <w:t xml:space="preserve">Policy </w:t>
      </w:r>
      <w:r w:rsidR="00DA230E">
        <w:t>Definitions</w:t>
      </w:r>
    </w:p>
    <w:p w14:paraId="7BB03881" w14:textId="685F53B4" w:rsidR="00AE4173" w:rsidRPr="00AE4173" w:rsidRDefault="00AE4173" w:rsidP="005E34DA">
      <w:pPr>
        <w:pStyle w:val="BodyText"/>
        <w:spacing w:before="6"/>
        <w:ind w:left="106"/>
        <w:jc w:val="both"/>
        <w:rPr>
          <w:sz w:val="26"/>
          <w:u w:val="single"/>
        </w:rPr>
      </w:pPr>
      <w:r w:rsidRPr="00AE4173">
        <w:rPr>
          <w:sz w:val="26"/>
          <w:u w:val="single"/>
        </w:rPr>
        <w:t>Academic Semester</w:t>
      </w:r>
      <w:r w:rsidR="005163AD">
        <w:rPr>
          <w:sz w:val="26"/>
          <w:u w:val="single"/>
        </w:rPr>
        <w:t>/Session</w:t>
      </w:r>
      <w:r w:rsidRPr="00AE4173">
        <w:rPr>
          <w:sz w:val="26"/>
          <w:u w:val="single"/>
        </w:rPr>
        <w:t xml:space="preserve"> Interrupted or Impacted by the COVID-19 Pandemic</w:t>
      </w:r>
    </w:p>
    <w:p w14:paraId="42B2A4D1" w14:textId="1DB788A5" w:rsidR="00AE4173" w:rsidRDefault="00AE4173" w:rsidP="005E34DA">
      <w:pPr>
        <w:pStyle w:val="BodyText"/>
        <w:spacing w:before="6"/>
        <w:ind w:left="106"/>
        <w:jc w:val="both"/>
        <w:rPr>
          <w:sz w:val="26"/>
        </w:rPr>
      </w:pPr>
      <w:r>
        <w:rPr>
          <w:sz w:val="26"/>
        </w:rPr>
        <w:t xml:space="preserve">Any </w:t>
      </w:r>
      <w:r w:rsidR="005163AD">
        <w:rPr>
          <w:sz w:val="26"/>
        </w:rPr>
        <w:t xml:space="preserve">academic </w:t>
      </w:r>
      <w:r>
        <w:rPr>
          <w:sz w:val="26"/>
        </w:rPr>
        <w:t>semester</w:t>
      </w:r>
      <w:r w:rsidR="005163AD">
        <w:rPr>
          <w:sz w:val="26"/>
        </w:rPr>
        <w:t xml:space="preserve"> or session</w:t>
      </w:r>
      <w:r>
        <w:rPr>
          <w:sz w:val="26"/>
        </w:rPr>
        <w:t xml:space="preserve"> during which the delivery of the program of legal education </w:t>
      </w:r>
      <w:r w:rsidR="00F020D1">
        <w:rPr>
          <w:sz w:val="26"/>
        </w:rPr>
        <w:t>is</w:t>
      </w:r>
      <w:r>
        <w:rPr>
          <w:sz w:val="26"/>
        </w:rPr>
        <w:t xml:space="preserve"> modified due to the COVID-19 pandemic or a civic order associated with the pandemic.</w:t>
      </w:r>
    </w:p>
    <w:p w14:paraId="26B9641A" w14:textId="31420307" w:rsidR="00AE4173" w:rsidRDefault="00AE4173" w:rsidP="005E34DA">
      <w:pPr>
        <w:pStyle w:val="BodyText"/>
        <w:spacing w:before="6"/>
        <w:ind w:left="106"/>
        <w:jc w:val="both"/>
        <w:rPr>
          <w:sz w:val="26"/>
        </w:rPr>
      </w:pPr>
    </w:p>
    <w:p w14:paraId="4C7AE541" w14:textId="0D60F9E5" w:rsidR="00AE4173" w:rsidRPr="005E34DA" w:rsidRDefault="00AE4173" w:rsidP="005E34DA">
      <w:pPr>
        <w:pStyle w:val="BodyText"/>
        <w:spacing w:before="6"/>
        <w:ind w:left="106"/>
        <w:jc w:val="both"/>
        <w:rPr>
          <w:sz w:val="26"/>
          <w:u w:val="single"/>
        </w:rPr>
      </w:pPr>
      <w:r w:rsidRPr="005E34DA">
        <w:rPr>
          <w:sz w:val="26"/>
          <w:u w:val="single"/>
        </w:rPr>
        <w:t>Student Grade Election Procedures</w:t>
      </w:r>
    </w:p>
    <w:p w14:paraId="5C5F6D3A" w14:textId="2922C893" w:rsidR="00AE4173" w:rsidRDefault="00AE4173" w:rsidP="005E34DA">
      <w:pPr>
        <w:pStyle w:val="BodyText"/>
        <w:spacing w:before="6"/>
        <w:ind w:left="106"/>
        <w:jc w:val="both"/>
        <w:rPr>
          <w:sz w:val="26"/>
        </w:rPr>
      </w:pPr>
      <w:r>
        <w:rPr>
          <w:sz w:val="26"/>
        </w:rPr>
        <w:t xml:space="preserve">The procedures which a student </w:t>
      </w:r>
      <w:r w:rsidR="005E34DA">
        <w:rPr>
          <w:sz w:val="26"/>
        </w:rPr>
        <w:t>must use to have grades awarded by their professors changed to a different grade of “P” or “W.”</w:t>
      </w:r>
    </w:p>
    <w:p w14:paraId="38F471A7" w14:textId="77777777" w:rsidR="005E34DA" w:rsidRDefault="005E34DA" w:rsidP="005E34DA">
      <w:pPr>
        <w:pStyle w:val="BodyText"/>
        <w:spacing w:before="6"/>
        <w:ind w:left="106"/>
        <w:jc w:val="both"/>
        <w:rPr>
          <w:sz w:val="26"/>
        </w:rPr>
      </w:pPr>
    </w:p>
    <w:p w14:paraId="602098FA" w14:textId="5C9B3345" w:rsidR="005E34DA" w:rsidRPr="005E34DA" w:rsidRDefault="005E34DA" w:rsidP="005E34DA">
      <w:pPr>
        <w:pStyle w:val="BodyText"/>
        <w:spacing w:before="6"/>
        <w:ind w:left="106"/>
        <w:jc w:val="both"/>
        <w:rPr>
          <w:sz w:val="26"/>
          <w:u w:val="single"/>
        </w:rPr>
      </w:pPr>
      <w:r w:rsidRPr="005E34DA">
        <w:rPr>
          <w:sz w:val="26"/>
          <w:u w:val="single"/>
        </w:rPr>
        <w:t>Grade</w:t>
      </w:r>
      <w:r w:rsidR="0059493D">
        <w:rPr>
          <w:sz w:val="26"/>
          <w:u w:val="single"/>
        </w:rPr>
        <w:t>s Available Due to Student Grade Election Procedure</w:t>
      </w:r>
    </w:p>
    <w:p w14:paraId="3EDBA750" w14:textId="75900682" w:rsidR="0059493D" w:rsidRDefault="0059493D" w:rsidP="005E34DA">
      <w:pPr>
        <w:pStyle w:val="BodyText"/>
        <w:spacing w:before="6"/>
        <w:ind w:left="106"/>
        <w:jc w:val="both"/>
      </w:pPr>
      <w:r>
        <w:rPr>
          <w:sz w:val="26"/>
        </w:rPr>
        <w:t xml:space="preserve">A letter grade of “P” will </w:t>
      </w:r>
      <w:r>
        <w:t>result in a student passing the course thereby earning course credit; however, the grade is not factored into the student’s grade point average.</w:t>
      </w:r>
    </w:p>
    <w:p w14:paraId="3156A9E1" w14:textId="64BFF1EE" w:rsidR="0059493D" w:rsidRDefault="0059493D" w:rsidP="005E34DA">
      <w:pPr>
        <w:pStyle w:val="BodyText"/>
        <w:spacing w:before="6"/>
        <w:ind w:left="106"/>
        <w:jc w:val="both"/>
      </w:pPr>
    </w:p>
    <w:p w14:paraId="32B12575" w14:textId="449EE3D0" w:rsidR="0059493D" w:rsidRDefault="0059493D" w:rsidP="005E34DA">
      <w:pPr>
        <w:pStyle w:val="BodyText"/>
        <w:spacing w:before="6"/>
        <w:ind w:left="106"/>
        <w:jc w:val="both"/>
      </w:pPr>
      <w:r>
        <w:t>A letter grade of “W” will appear if a student decides to withdraw from a course.  Such a course must be taken over by the student and passed in order to earn course credit.</w:t>
      </w:r>
    </w:p>
    <w:p w14:paraId="7514CC26" w14:textId="77777777" w:rsidR="0059493D" w:rsidRDefault="0059493D" w:rsidP="005E34DA">
      <w:pPr>
        <w:pStyle w:val="BodyText"/>
        <w:spacing w:before="6"/>
        <w:ind w:left="106"/>
        <w:jc w:val="both"/>
        <w:rPr>
          <w:sz w:val="26"/>
        </w:rPr>
      </w:pPr>
    </w:p>
    <w:p w14:paraId="1406D505" w14:textId="490AD008" w:rsidR="005E34DA" w:rsidRDefault="005E34DA" w:rsidP="005E34DA">
      <w:pPr>
        <w:pStyle w:val="BodyText"/>
        <w:spacing w:before="6"/>
        <w:ind w:left="106"/>
        <w:jc w:val="both"/>
        <w:rPr>
          <w:sz w:val="26"/>
        </w:rPr>
      </w:pPr>
      <w:r>
        <w:rPr>
          <w:sz w:val="26"/>
        </w:rPr>
        <w:t>A letter grade of “F” is considered a failing grade.</w:t>
      </w:r>
    </w:p>
    <w:p w14:paraId="217C66F3" w14:textId="77777777" w:rsidR="005E34DA" w:rsidRDefault="005E34DA" w:rsidP="005E34DA">
      <w:pPr>
        <w:pStyle w:val="BodyText"/>
        <w:spacing w:before="6"/>
        <w:ind w:left="106"/>
        <w:jc w:val="both"/>
        <w:rPr>
          <w:sz w:val="26"/>
        </w:rPr>
      </w:pPr>
    </w:p>
    <w:p w14:paraId="15052215" w14:textId="77777777" w:rsidR="005E34DA" w:rsidRPr="005E34DA" w:rsidRDefault="005E34DA" w:rsidP="005E34DA">
      <w:pPr>
        <w:pStyle w:val="BodyText"/>
        <w:spacing w:before="6"/>
        <w:ind w:left="106"/>
        <w:jc w:val="both"/>
        <w:rPr>
          <w:sz w:val="26"/>
          <w:u w:val="single"/>
        </w:rPr>
      </w:pPr>
      <w:r w:rsidRPr="005E34DA">
        <w:rPr>
          <w:sz w:val="26"/>
          <w:u w:val="single"/>
        </w:rPr>
        <w:t>Student Grade Election Form</w:t>
      </w:r>
    </w:p>
    <w:p w14:paraId="62C0FE88" w14:textId="3F98B30D" w:rsidR="00FC250C" w:rsidRDefault="005E34DA" w:rsidP="005E34DA">
      <w:pPr>
        <w:pStyle w:val="BodyText"/>
        <w:spacing w:before="6"/>
        <w:ind w:left="106"/>
        <w:jc w:val="both"/>
        <w:rPr>
          <w:sz w:val="26"/>
        </w:rPr>
      </w:pPr>
      <w:r>
        <w:rPr>
          <w:sz w:val="26"/>
        </w:rPr>
        <w:t>The form which must be completed by a student in order to change a grade pursuant to this policy.</w:t>
      </w:r>
    </w:p>
    <w:p w14:paraId="6019DDC0" w14:textId="77777777" w:rsidR="005E34DA" w:rsidRDefault="005E34DA" w:rsidP="005E34DA">
      <w:pPr>
        <w:pStyle w:val="BodyText"/>
        <w:spacing w:before="6"/>
        <w:ind w:left="106"/>
        <w:jc w:val="both"/>
        <w:rPr>
          <w:sz w:val="26"/>
        </w:rPr>
      </w:pPr>
    </w:p>
    <w:p w14:paraId="20F197A7" w14:textId="77777777" w:rsidR="009967FC" w:rsidRDefault="009967FC" w:rsidP="005E34DA">
      <w:pPr>
        <w:pStyle w:val="BodyText"/>
        <w:spacing w:before="6"/>
        <w:ind w:left="106"/>
        <w:jc w:val="both"/>
        <w:rPr>
          <w:sz w:val="26"/>
        </w:rPr>
      </w:pPr>
    </w:p>
    <w:p w14:paraId="6F5398E3" w14:textId="77777777" w:rsidR="00A8516C" w:rsidRDefault="0057252F" w:rsidP="005E34DA">
      <w:pPr>
        <w:pStyle w:val="Heading1"/>
        <w:numPr>
          <w:ilvl w:val="0"/>
          <w:numId w:val="6"/>
        </w:numPr>
        <w:tabs>
          <w:tab w:val="left" w:pos="493"/>
        </w:tabs>
        <w:ind w:left="492" w:hanging="386"/>
        <w:jc w:val="both"/>
      </w:pPr>
      <w:r>
        <w:t xml:space="preserve">Policy </w:t>
      </w:r>
      <w:r w:rsidR="00A8516C">
        <w:t xml:space="preserve">Development and </w:t>
      </w:r>
      <w:r>
        <w:t>Implementation Procedure</w:t>
      </w:r>
    </w:p>
    <w:p w14:paraId="751D37A5" w14:textId="2D9376B7" w:rsidR="0057252F" w:rsidRPr="00A8516C" w:rsidRDefault="0057252F" w:rsidP="005E34DA">
      <w:pPr>
        <w:pStyle w:val="Heading1"/>
        <w:tabs>
          <w:tab w:val="left" w:pos="493"/>
        </w:tabs>
        <w:ind w:left="106" w:firstLine="0"/>
        <w:jc w:val="both"/>
      </w:pPr>
      <w:r w:rsidRPr="00A8516C">
        <w:rPr>
          <w:b w:val="0"/>
        </w:rPr>
        <w:t>The</w:t>
      </w:r>
      <w:r w:rsidR="00A8516C" w:rsidRPr="00A8516C">
        <w:rPr>
          <w:b w:val="0"/>
        </w:rPr>
        <w:t xml:space="preserve"> policy was created </w:t>
      </w:r>
      <w:r w:rsidR="008E3170">
        <w:rPr>
          <w:b w:val="0"/>
        </w:rPr>
        <w:t xml:space="preserve">in accordance with and pursuant to COVID-19 Academic Guidelines issued by the Southern University System on April 3, 2020 (which are attached).  The policy was developed by the Vice Chancellor for Academic Affairs and </w:t>
      </w:r>
      <w:r w:rsidR="004A3BB3">
        <w:rPr>
          <w:b w:val="0"/>
        </w:rPr>
        <w:t xml:space="preserve">discussed with </w:t>
      </w:r>
      <w:r w:rsidR="008E3170">
        <w:rPr>
          <w:b w:val="0"/>
        </w:rPr>
        <w:t xml:space="preserve">the faculty </w:t>
      </w:r>
      <w:r w:rsidR="0088766E">
        <w:rPr>
          <w:b w:val="0"/>
        </w:rPr>
        <w:t>on April 3, 2020</w:t>
      </w:r>
      <w:r w:rsidR="008E3170">
        <w:rPr>
          <w:b w:val="0"/>
        </w:rPr>
        <w:t xml:space="preserve">.  </w:t>
      </w:r>
      <w:r w:rsidR="0088766E">
        <w:rPr>
          <w:b w:val="0"/>
        </w:rPr>
        <w:t xml:space="preserve">As an Administrative policy, the policy was implemented by the Chancellor </w:t>
      </w:r>
      <w:r w:rsidR="008E3170">
        <w:rPr>
          <w:b w:val="0"/>
        </w:rPr>
        <w:t xml:space="preserve">on April </w:t>
      </w:r>
      <w:r w:rsidR="003668D0">
        <w:rPr>
          <w:b w:val="0"/>
        </w:rPr>
        <w:t>8</w:t>
      </w:r>
      <w:r w:rsidR="008E3170">
        <w:rPr>
          <w:b w:val="0"/>
        </w:rPr>
        <w:t xml:space="preserve">, 2020.  </w:t>
      </w:r>
      <w:r w:rsidR="00A8516C" w:rsidRPr="00A8516C">
        <w:rPr>
          <w:b w:val="0"/>
        </w:rPr>
        <w:t xml:space="preserve">The </w:t>
      </w:r>
      <w:r w:rsidRPr="00A8516C">
        <w:rPr>
          <w:b w:val="0"/>
        </w:rPr>
        <w:t xml:space="preserve">Vice Chancellor for Academic Affairs will be charged with implementing </w:t>
      </w:r>
      <w:r w:rsidR="00A8516C">
        <w:rPr>
          <w:b w:val="0"/>
        </w:rPr>
        <w:t xml:space="preserve">and enforcing </w:t>
      </w:r>
      <w:r w:rsidRPr="00A8516C">
        <w:rPr>
          <w:b w:val="0"/>
        </w:rPr>
        <w:t>this policy.</w:t>
      </w:r>
    </w:p>
    <w:p w14:paraId="1F1FE54D" w14:textId="77777777" w:rsidR="001E4FFF" w:rsidRDefault="001E4FFF" w:rsidP="005E34DA">
      <w:pPr>
        <w:pStyle w:val="Heading1"/>
        <w:tabs>
          <w:tab w:val="left" w:pos="493"/>
        </w:tabs>
        <w:ind w:left="0" w:firstLine="0"/>
        <w:jc w:val="both"/>
      </w:pPr>
    </w:p>
    <w:p w14:paraId="25AC8F58" w14:textId="77777777" w:rsidR="001E4FFF" w:rsidRDefault="001E4FFF" w:rsidP="005E34DA">
      <w:pPr>
        <w:pStyle w:val="Heading1"/>
        <w:tabs>
          <w:tab w:val="left" w:pos="493"/>
        </w:tabs>
        <w:ind w:firstLine="0"/>
        <w:jc w:val="both"/>
      </w:pPr>
    </w:p>
    <w:p w14:paraId="6803EAAC" w14:textId="77777777" w:rsidR="00FC250C" w:rsidRDefault="009967FC" w:rsidP="005E34DA">
      <w:pPr>
        <w:pStyle w:val="Heading1"/>
        <w:numPr>
          <w:ilvl w:val="0"/>
          <w:numId w:val="6"/>
        </w:numPr>
        <w:tabs>
          <w:tab w:val="left" w:pos="493"/>
        </w:tabs>
        <w:ind w:left="492" w:hanging="386"/>
        <w:jc w:val="both"/>
      </w:pPr>
      <w:r>
        <w:t>Policy and Applicable Procedures</w:t>
      </w:r>
    </w:p>
    <w:p w14:paraId="1B1CBB48" w14:textId="72B1E613"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 xml:space="preserve">The Spring 2020 </w:t>
      </w:r>
      <w:r w:rsidR="005163AD">
        <w:rPr>
          <w:sz w:val="24"/>
          <w:szCs w:val="24"/>
        </w:rPr>
        <w:t xml:space="preserve">semester </w:t>
      </w:r>
      <w:r w:rsidRPr="00555A42">
        <w:rPr>
          <w:sz w:val="24"/>
          <w:szCs w:val="24"/>
        </w:rPr>
        <w:t>and Summer 2020 se</w:t>
      </w:r>
      <w:r w:rsidR="005163AD">
        <w:rPr>
          <w:sz w:val="24"/>
          <w:szCs w:val="24"/>
        </w:rPr>
        <w:t>ssion</w:t>
      </w:r>
      <w:r w:rsidRPr="00555A42">
        <w:rPr>
          <w:sz w:val="24"/>
          <w:szCs w:val="24"/>
        </w:rPr>
        <w:t xml:space="preserve"> </w:t>
      </w:r>
      <w:r w:rsidR="005163AD">
        <w:rPr>
          <w:sz w:val="24"/>
          <w:szCs w:val="24"/>
        </w:rPr>
        <w:t xml:space="preserve">have been </w:t>
      </w:r>
      <w:r w:rsidRPr="00555A42">
        <w:rPr>
          <w:sz w:val="24"/>
          <w:szCs w:val="24"/>
        </w:rPr>
        <w:t>designated herein as semesters</w:t>
      </w:r>
      <w:r w:rsidR="005163AD">
        <w:rPr>
          <w:sz w:val="24"/>
          <w:szCs w:val="24"/>
        </w:rPr>
        <w:t xml:space="preserve">/sessions </w:t>
      </w:r>
      <w:r w:rsidRPr="00555A42">
        <w:rPr>
          <w:sz w:val="24"/>
          <w:szCs w:val="24"/>
        </w:rPr>
        <w:t>interrupted or impacted by the COVID-19 pandemic.</w:t>
      </w:r>
    </w:p>
    <w:p w14:paraId="38497793" w14:textId="77777777" w:rsidR="005E34DA" w:rsidRPr="00555A42" w:rsidRDefault="005E34DA" w:rsidP="005E34DA">
      <w:pPr>
        <w:jc w:val="both"/>
        <w:rPr>
          <w:sz w:val="24"/>
          <w:szCs w:val="24"/>
        </w:rPr>
      </w:pPr>
    </w:p>
    <w:p w14:paraId="757D01A4" w14:textId="34E936C7" w:rsidR="005E34DA" w:rsidRPr="00555A42" w:rsidRDefault="0088766E" w:rsidP="005E34DA">
      <w:pPr>
        <w:widowControl/>
        <w:numPr>
          <w:ilvl w:val="0"/>
          <w:numId w:val="11"/>
        </w:numPr>
        <w:autoSpaceDE/>
        <w:autoSpaceDN/>
        <w:spacing w:line="259" w:lineRule="auto"/>
        <w:jc w:val="both"/>
        <w:rPr>
          <w:sz w:val="24"/>
          <w:szCs w:val="24"/>
        </w:rPr>
      </w:pPr>
      <w:r>
        <w:rPr>
          <w:sz w:val="24"/>
          <w:szCs w:val="24"/>
        </w:rPr>
        <w:t xml:space="preserve">All </w:t>
      </w:r>
      <w:r w:rsidR="005E34DA" w:rsidRPr="00555A42">
        <w:rPr>
          <w:sz w:val="24"/>
          <w:szCs w:val="24"/>
        </w:rPr>
        <w:t xml:space="preserve">SULC </w:t>
      </w:r>
      <w:r>
        <w:rPr>
          <w:sz w:val="24"/>
          <w:szCs w:val="24"/>
        </w:rPr>
        <w:t>courses will be graded using the normal grading system</w:t>
      </w:r>
      <w:r w:rsidR="005E34DA" w:rsidRPr="00555A42">
        <w:rPr>
          <w:sz w:val="24"/>
          <w:szCs w:val="24"/>
        </w:rPr>
        <w:t xml:space="preserve"> for the Spring 2020 semester.</w:t>
      </w:r>
    </w:p>
    <w:p w14:paraId="57B4D61B" w14:textId="77777777" w:rsidR="005E34DA" w:rsidRPr="00555A42" w:rsidRDefault="005E34DA" w:rsidP="005E34DA">
      <w:pPr>
        <w:jc w:val="both"/>
        <w:rPr>
          <w:sz w:val="24"/>
          <w:szCs w:val="24"/>
        </w:rPr>
      </w:pPr>
    </w:p>
    <w:p w14:paraId="4F86A871" w14:textId="77777777"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The date to withdraw from a course, during the Spring 2020 semester without earning a failing grade, has hereby been extended until April 15, 2020.</w:t>
      </w:r>
    </w:p>
    <w:p w14:paraId="7BF8E0B2" w14:textId="77777777" w:rsidR="005E34DA" w:rsidRPr="00555A42" w:rsidRDefault="005E34DA" w:rsidP="005E34DA">
      <w:pPr>
        <w:jc w:val="both"/>
        <w:rPr>
          <w:sz w:val="24"/>
          <w:szCs w:val="24"/>
        </w:rPr>
      </w:pPr>
    </w:p>
    <w:p w14:paraId="15D11137" w14:textId="77777777"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During the Spring 2020 semester, once final grades are awarded and posted, the following Student Grade Election Procedures are available to students:</w:t>
      </w:r>
    </w:p>
    <w:p w14:paraId="108E2AE6"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A student can elect to keep each grade originally awarded by a professor.</w:t>
      </w:r>
    </w:p>
    <w:p w14:paraId="39106AB5"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 xml:space="preserve">A student can elect to change a passing grade to a letter grade of “P.”  </w:t>
      </w:r>
    </w:p>
    <w:p w14:paraId="45DA8196"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 xml:space="preserve">A student shall not elect to change a failing grade.  A letter grade of “F” is a failing grade.  </w:t>
      </w:r>
    </w:p>
    <w:p w14:paraId="6AAA3D8B"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 xml:space="preserve">A student shall not be permitted to change a letter grade of “D” or “D-” to “P” if the student had a cumulative grade point average of less than a 2.5 in the immediately preceding semester.  However, such a student may be permitted to withdraw from the course. </w:t>
      </w:r>
    </w:p>
    <w:p w14:paraId="2007E679"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A student may elect to withdraw from any class and the grade originally awarded in that course by the professor will be removed from the student’s transcript.  A student must repeat a course from which he/she elects to withdraw under these procedures, unless that course is not required for graduation.</w:t>
      </w:r>
    </w:p>
    <w:p w14:paraId="6A2175CA" w14:textId="77777777" w:rsidR="005E34DA" w:rsidRPr="00555A42" w:rsidRDefault="005E34DA" w:rsidP="005E34DA">
      <w:pPr>
        <w:widowControl/>
        <w:numPr>
          <w:ilvl w:val="1"/>
          <w:numId w:val="11"/>
        </w:numPr>
        <w:autoSpaceDE/>
        <w:autoSpaceDN/>
        <w:spacing w:line="259" w:lineRule="auto"/>
        <w:jc w:val="both"/>
        <w:rPr>
          <w:sz w:val="24"/>
          <w:szCs w:val="24"/>
        </w:rPr>
      </w:pPr>
      <w:r w:rsidRPr="00555A42">
        <w:rPr>
          <w:sz w:val="24"/>
          <w:szCs w:val="24"/>
        </w:rPr>
        <w:t xml:space="preserve">If a student is awarded an incomplete grade during the Spring 2020 semester, such student will have until September 30, 2020 to satisfy the incomplete grades, unless additional time is granted by the Vice Chancellor for Academic Affairs. </w:t>
      </w:r>
    </w:p>
    <w:p w14:paraId="20B0AB50" w14:textId="77777777" w:rsidR="005E34DA" w:rsidRPr="00555A42" w:rsidRDefault="005E34DA" w:rsidP="005E34DA">
      <w:pPr>
        <w:jc w:val="both"/>
        <w:rPr>
          <w:sz w:val="24"/>
          <w:szCs w:val="24"/>
        </w:rPr>
      </w:pPr>
    </w:p>
    <w:p w14:paraId="34A8E93D" w14:textId="16505813"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 xml:space="preserve">The Student Grade Election Procedure described above shall be available to a student for </w:t>
      </w:r>
      <w:r w:rsidR="003668D0">
        <w:rPr>
          <w:sz w:val="24"/>
          <w:szCs w:val="24"/>
        </w:rPr>
        <w:t xml:space="preserve">fourteen days </w:t>
      </w:r>
      <w:r w:rsidRPr="00555A42">
        <w:rPr>
          <w:sz w:val="24"/>
          <w:szCs w:val="24"/>
        </w:rPr>
        <w:t>after the</w:t>
      </w:r>
      <w:r w:rsidR="003668D0">
        <w:rPr>
          <w:sz w:val="24"/>
          <w:szCs w:val="24"/>
        </w:rPr>
        <w:t xml:space="preserve"> student’s</w:t>
      </w:r>
      <w:r w:rsidRPr="00555A42">
        <w:rPr>
          <w:sz w:val="24"/>
          <w:szCs w:val="24"/>
        </w:rPr>
        <w:t xml:space="preserve"> final grade</w:t>
      </w:r>
      <w:r w:rsidR="003668D0">
        <w:rPr>
          <w:sz w:val="24"/>
          <w:szCs w:val="24"/>
        </w:rPr>
        <w:t xml:space="preserve"> is </w:t>
      </w:r>
      <w:r w:rsidRPr="00555A42">
        <w:rPr>
          <w:sz w:val="24"/>
          <w:szCs w:val="24"/>
        </w:rPr>
        <w:t>posted by the Office of Records and Registration, unless extended by the Vice Chancellor for Academic Affairs.</w:t>
      </w:r>
    </w:p>
    <w:p w14:paraId="4F08A672" w14:textId="77777777" w:rsidR="005E34DA" w:rsidRPr="00555A42" w:rsidRDefault="005E34DA" w:rsidP="005E34DA">
      <w:pPr>
        <w:jc w:val="both"/>
        <w:rPr>
          <w:sz w:val="24"/>
          <w:szCs w:val="24"/>
        </w:rPr>
      </w:pPr>
    </w:p>
    <w:p w14:paraId="19E642BA" w14:textId="77777777"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Under SULC’s existing policies, a passing grade earned while employing a “Pass/Fail” system, is not used in the calculation of a student’s grade point average.  A “P” grade awarded as a result of the student election procedures above will also not be used in the calculation of a student’s grade point average.</w:t>
      </w:r>
    </w:p>
    <w:p w14:paraId="319A8ED8" w14:textId="77777777" w:rsidR="005E34DA" w:rsidRPr="00555A42" w:rsidRDefault="005E34DA" w:rsidP="005E34DA">
      <w:pPr>
        <w:jc w:val="both"/>
        <w:rPr>
          <w:sz w:val="24"/>
          <w:szCs w:val="24"/>
        </w:rPr>
      </w:pPr>
    </w:p>
    <w:p w14:paraId="1166D3EE" w14:textId="7906B9B4" w:rsidR="005E34DA" w:rsidRPr="00555A42" w:rsidRDefault="005E34DA" w:rsidP="005E34DA">
      <w:pPr>
        <w:widowControl/>
        <w:numPr>
          <w:ilvl w:val="0"/>
          <w:numId w:val="11"/>
        </w:numPr>
        <w:autoSpaceDE/>
        <w:autoSpaceDN/>
        <w:spacing w:line="259" w:lineRule="auto"/>
        <w:jc w:val="both"/>
        <w:rPr>
          <w:sz w:val="24"/>
          <w:szCs w:val="24"/>
        </w:rPr>
      </w:pPr>
      <w:r w:rsidRPr="00555A42">
        <w:rPr>
          <w:sz w:val="24"/>
          <w:szCs w:val="24"/>
        </w:rPr>
        <w:t xml:space="preserve">Any student choosing to utilize the Student Grade Election Procedures stated above, must complete and sign a form evidencing </w:t>
      </w:r>
      <w:r w:rsidR="00EC0675">
        <w:rPr>
          <w:sz w:val="24"/>
          <w:szCs w:val="24"/>
        </w:rPr>
        <w:t>his or her</w:t>
      </w:r>
      <w:r w:rsidRPr="00555A42">
        <w:rPr>
          <w:sz w:val="24"/>
          <w:szCs w:val="24"/>
        </w:rPr>
        <w:t xml:space="preserve"> election.  This form, which will be developed by the Office of Records and Registration, must be reviewed by an Academic Counselor/Instructor.  The Academic Counselor/Instructor will also sign the form indicating that </w:t>
      </w:r>
      <w:r w:rsidR="00EC0675">
        <w:rPr>
          <w:sz w:val="24"/>
          <w:szCs w:val="24"/>
        </w:rPr>
        <w:t>s/he</w:t>
      </w:r>
      <w:r w:rsidRPr="00555A42">
        <w:rPr>
          <w:sz w:val="24"/>
          <w:szCs w:val="24"/>
        </w:rPr>
        <w:t xml:space="preserve"> have advised the student of the implications of the decisions contained on the Student Grade Election Form. </w:t>
      </w:r>
    </w:p>
    <w:p w14:paraId="30DD14AC" w14:textId="77777777" w:rsidR="005E34DA" w:rsidRPr="00555A42" w:rsidRDefault="005E34DA" w:rsidP="005E34DA">
      <w:pPr>
        <w:jc w:val="both"/>
        <w:rPr>
          <w:sz w:val="24"/>
          <w:szCs w:val="24"/>
        </w:rPr>
      </w:pPr>
    </w:p>
    <w:p w14:paraId="2C6EE1B4" w14:textId="34E4E82A" w:rsidR="005E34DA" w:rsidRDefault="005E34DA" w:rsidP="005E34DA">
      <w:pPr>
        <w:widowControl/>
        <w:numPr>
          <w:ilvl w:val="0"/>
          <w:numId w:val="11"/>
        </w:numPr>
        <w:autoSpaceDE/>
        <w:autoSpaceDN/>
        <w:spacing w:line="259" w:lineRule="auto"/>
        <w:jc w:val="both"/>
        <w:rPr>
          <w:sz w:val="24"/>
          <w:szCs w:val="24"/>
        </w:rPr>
      </w:pPr>
      <w:r w:rsidRPr="00555A42">
        <w:rPr>
          <w:sz w:val="24"/>
          <w:szCs w:val="24"/>
        </w:rPr>
        <w:t xml:space="preserve">A student who entered the Spring 2020 semester on academic probation and fails to raise their cumulative grade point average to at least a 2.0 at the completion of the Spring 2020 semester, will not be academically dismissed.  </w:t>
      </w:r>
      <w:r w:rsidR="00875C68">
        <w:rPr>
          <w:sz w:val="24"/>
          <w:szCs w:val="24"/>
        </w:rPr>
        <w:t xml:space="preserve">Such a student will not be permitted to enroll in school during Summer 2020 session.  </w:t>
      </w:r>
      <w:r w:rsidRPr="00555A42">
        <w:rPr>
          <w:sz w:val="24"/>
          <w:szCs w:val="24"/>
        </w:rPr>
        <w:t>Such a student who fails to raise their cumulative grade point average to at least a 2.0 at the end of the Fall 2020 semester will be academically dismissed.</w:t>
      </w:r>
    </w:p>
    <w:p w14:paraId="65CD5D8A" w14:textId="77777777" w:rsidR="00875C68" w:rsidRDefault="00875C68" w:rsidP="00875C68">
      <w:pPr>
        <w:pStyle w:val="ListParagraph"/>
        <w:rPr>
          <w:sz w:val="24"/>
          <w:szCs w:val="24"/>
        </w:rPr>
      </w:pPr>
    </w:p>
    <w:p w14:paraId="4CAB61A2" w14:textId="77777777" w:rsidR="00875C68" w:rsidRPr="00555A42" w:rsidRDefault="00875C68" w:rsidP="00A45187">
      <w:pPr>
        <w:widowControl/>
        <w:autoSpaceDE/>
        <w:autoSpaceDN/>
        <w:spacing w:line="259" w:lineRule="auto"/>
        <w:ind w:left="1080"/>
        <w:jc w:val="both"/>
        <w:rPr>
          <w:sz w:val="24"/>
          <w:szCs w:val="24"/>
        </w:rPr>
      </w:pPr>
    </w:p>
    <w:p w14:paraId="48599836" w14:textId="77777777" w:rsidR="00FC250C" w:rsidRDefault="00DA230E" w:rsidP="005E34DA">
      <w:pPr>
        <w:pStyle w:val="Heading1"/>
        <w:numPr>
          <w:ilvl w:val="0"/>
          <w:numId w:val="6"/>
        </w:numPr>
        <w:tabs>
          <w:tab w:val="left" w:pos="400"/>
        </w:tabs>
        <w:ind w:left="399" w:hanging="293"/>
        <w:jc w:val="both"/>
      </w:pPr>
      <w:r>
        <w:t>Policy</w:t>
      </w:r>
      <w:r w:rsidR="009967FC">
        <w:t xml:space="preserve"> </w:t>
      </w:r>
      <w:r w:rsidR="00A8516C">
        <w:t>History and Review</w:t>
      </w:r>
    </w:p>
    <w:p w14:paraId="303129FB" w14:textId="75D53D91" w:rsidR="00A8516C" w:rsidRDefault="00A8516C" w:rsidP="005E34DA">
      <w:pPr>
        <w:pStyle w:val="Heading1"/>
        <w:tabs>
          <w:tab w:val="left" w:pos="400"/>
        </w:tabs>
        <w:ind w:left="106" w:firstLine="0"/>
        <w:jc w:val="both"/>
        <w:rPr>
          <w:b w:val="0"/>
        </w:rPr>
      </w:pPr>
      <w:r>
        <w:rPr>
          <w:b w:val="0"/>
        </w:rPr>
        <w:t xml:space="preserve">This policy was created </w:t>
      </w:r>
      <w:r w:rsidR="00AE4173">
        <w:rPr>
          <w:b w:val="0"/>
        </w:rPr>
        <w:t>in response to the impact of the COVID-19 pandemic.  The policy be</w:t>
      </w:r>
      <w:r>
        <w:rPr>
          <w:b w:val="0"/>
        </w:rPr>
        <w:t xml:space="preserve">came effective </w:t>
      </w:r>
      <w:r w:rsidR="00AE4173">
        <w:rPr>
          <w:b w:val="0"/>
        </w:rPr>
        <w:t xml:space="preserve">on April </w:t>
      </w:r>
      <w:r w:rsidR="00EC0675">
        <w:rPr>
          <w:b w:val="0"/>
        </w:rPr>
        <w:t>7</w:t>
      </w:r>
      <w:r w:rsidR="00AE4173">
        <w:rPr>
          <w:b w:val="0"/>
        </w:rPr>
        <w:t>, 2020</w:t>
      </w:r>
      <w:r>
        <w:rPr>
          <w:b w:val="0"/>
        </w:rPr>
        <w:t xml:space="preserve">.  The policy is </w:t>
      </w:r>
      <w:r w:rsidR="00AE4173">
        <w:rPr>
          <w:b w:val="0"/>
        </w:rPr>
        <w:t xml:space="preserve">temporary and, as such, not </w:t>
      </w:r>
      <w:r>
        <w:rPr>
          <w:b w:val="0"/>
        </w:rPr>
        <w:t>subject to a review cycle</w:t>
      </w:r>
      <w:r w:rsidR="00AE4173">
        <w:rPr>
          <w:b w:val="0"/>
        </w:rPr>
        <w:t xml:space="preserve">.  </w:t>
      </w:r>
    </w:p>
    <w:p w14:paraId="69245E45" w14:textId="1BDD1D8B" w:rsidR="00A8516C" w:rsidRDefault="00A8516C" w:rsidP="005E34DA">
      <w:pPr>
        <w:pStyle w:val="Heading1"/>
        <w:tabs>
          <w:tab w:val="left" w:pos="400"/>
        </w:tabs>
        <w:ind w:left="106" w:firstLine="0"/>
        <w:jc w:val="both"/>
        <w:rPr>
          <w:b w:val="0"/>
        </w:rPr>
      </w:pPr>
    </w:p>
    <w:p w14:paraId="0CC31326" w14:textId="32C24E61" w:rsidR="00A45187" w:rsidRDefault="00A45187" w:rsidP="005E34DA">
      <w:pPr>
        <w:pStyle w:val="Heading1"/>
        <w:tabs>
          <w:tab w:val="left" w:pos="400"/>
        </w:tabs>
        <w:ind w:left="106" w:firstLine="0"/>
        <w:jc w:val="both"/>
        <w:rPr>
          <w:b w:val="0"/>
        </w:rPr>
      </w:pPr>
    </w:p>
    <w:p w14:paraId="6345B435" w14:textId="041F2E59" w:rsidR="00A45187" w:rsidRDefault="00A45187" w:rsidP="005E34DA">
      <w:pPr>
        <w:pStyle w:val="Heading1"/>
        <w:tabs>
          <w:tab w:val="left" w:pos="400"/>
        </w:tabs>
        <w:ind w:left="106" w:firstLine="0"/>
        <w:jc w:val="both"/>
        <w:rPr>
          <w:b w:val="0"/>
        </w:rPr>
      </w:pPr>
    </w:p>
    <w:p w14:paraId="3B41BEAF" w14:textId="77777777" w:rsidR="00A45187" w:rsidRDefault="00A45187" w:rsidP="005E34DA">
      <w:pPr>
        <w:pStyle w:val="Heading1"/>
        <w:tabs>
          <w:tab w:val="left" w:pos="400"/>
        </w:tabs>
        <w:ind w:left="106" w:firstLine="0"/>
        <w:jc w:val="both"/>
        <w:rPr>
          <w:b w:val="0"/>
        </w:rPr>
      </w:pPr>
    </w:p>
    <w:p w14:paraId="1F94F3C9" w14:textId="77777777" w:rsidR="00A45187" w:rsidRDefault="00A45187" w:rsidP="005E34DA">
      <w:pPr>
        <w:pStyle w:val="Heading1"/>
        <w:tabs>
          <w:tab w:val="left" w:pos="400"/>
        </w:tabs>
        <w:ind w:left="106" w:firstLine="0"/>
        <w:jc w:val="both"/>
        <w:rPr>
          <w:b w:val="0"/>
        </w:rPr>
      </w:pPr>
    </w:p>
    <w:p w14:paraId="6E0BA44D" w14:textId="77777777" w:rsidR="00944A28" w:rsidRDefault="00944A28" w:rsidP="00875C68">
      <w:pPr>
        <w:pStyle w:val="Heading1"/>
        <w:numPr>
          <w:ilvl w:val="0"/>
          <w:numId w:val="6"/>
        </w:numPr>
        <w:tabs>
          <w:tab w:val="left" w:pos="587"/>
        </w:tabs>
        <w:ind w:left="586" w:hanging="480"/>
        <w:jc w:val="both"/>
      </w:pPr>
      <w:r>
        <w:t>Publication of Policy</w:t>
      </w:r>
    </w:p>
    <w:p w14:paraId="4FAB1DCD" w14:textId="77777777" w:rsidR="001E4FFF" w:rsidRDefault="001E4FFF" w:rsidP="00875C68">
      <w:pPr>
        <w:pStyle w:val="Heading1"/>
        <w:tabs>
          <w:tab w:val="left" w:pos="587"/>
        </w:tabs>
        <w:ind w:left="0" w:firstLine="0"/>
        <w:jc w:val="both"/>
        <w:rPr>
          <w:b w:val="0"/>
        </w:rPr>
      </w:pPr>
      <w:r>
        <w:rPr>
          <w:b w:val="0"/>
        </w:rPr>
        <w:t xml:space="preserve">This policy is published on the Southern University Law Center website at </w:t>
      </w:r>
      <w:hyperlink r:id="rId8" w:history="1">
        <w:r w:rsidRPr="00071463">
          <w:rPr>
            <w:rStyle w:val="Hyperlink"/>
            <w:b w:val="0"/>
          </w:rPr>
          <w:t>www.sulc.edu</w:t>
        </w:r>
      </w:hyperlink>
      <w:r>
        <w:rPr>
          <w:b w:val="0"/>
        </w:rPr>
        <w:t>.</w:t>
      </w:r>
    </w:p>
    <w:p w14:paraId="75AF257E" w14:textId="643D1BCF" w:rsidR="00A45187" w:rsidRDefault="00A45187">
      <w:pPr>
        <w:rPr>
          <w:b/>
          <w:bCs/>
          <w:sz w:val="24"/>
          <w:szCs w:val="24"/>
        </w:rPr>
      </w:pPr>
    </w:p>
    <w:p w14:paraId="665361E0" w14:textId="77777777" w:rsidR="001E4FFF" w:rsidRDefault="001E4FFF" w:rsidP="005E34DA">
      <w:pPr>
        <w:pStyle w:val="Heading1"/>
        <w:tabs>
          <w:tab w:val="left" w:pos="587"/>
        </w:tabs>
        <w:spacing w:before="201"/>
        <w:ind w:left="106" w:firstLine="0"/>
        <w:jc w:val="both"/>
      </w:pPr>
    </w:p>
    <w:p w14:paraId="5B3E3D65" w14:textId="77777777" w:rsidR="001E4FFF" w:rsidRDefault="001E4FFF" w:rsidP="00875C68">
      <w:pPr>
        <w:pStyle w:val="Heading1"/>
        <w:numPr>
          <w:ilvl w:val="0"/>
          <w:numId w:val="6"/>
        </w:numPr>
        <w:tabs>
          <w:tab w:val="left" w:pos="587"/>
        </w:tabs>
        <w:ind w:left="586" w:hanging="480"/>
        <w:jc w:val="both"/>
      </w:pPr>
      <w:r>
        <w:t>Policy Approval</w:t>
      </w:r>
    </w:p>
    <w:p w14:paraId="7DC637CF" w14:textId="77777777" w:rsidR="00944A28" w:rsidRDefault="001E4FFF" w:rsidP="00875C68">
      <w:pPr>
        <w:pStyle w:val="Heading1"/>
        <w:tabs>
          <w:tab w:val="left" w:pos="587"/>
        </w:tabs>
        <w:ind w:left="106" w:firstLine="0"/>
        <w:jc w:val="both"/>
        <w:rPr>
          <w:b w:val="0"/>
        </w:rPr>
      </w:pPr>
      <w:r>
        <w:rPr>
          <w:b w:val="0"/>
        </w:rPr>
        <w:t>This policy was approved by:</w:t>
      </w:r>
    </w:p>
    <w:p w14:paraId="6B0CC48B" w14:textId="37325AF8" w:rsidR="001E4FFF" w:rsidRDefault="001E4FFF" w:rsidP="00944A28">
      <w:pPr>
        <w:pStyle w:val="Heading1"/>
        <w:tabs>
          <w:tab w:val="left" w:pos="587"/>
        </w:tabs>
        <w:spacing w:before="201"/>
        <w:ind w:left="106" w:firstLine="0"/>
        <w:rPr>
          <w:b w:val="0"/>
        </w:rPr>
      </w:pPr>
    </w:p>
    <w:p w14:paraId="325BCCEE" w14:textId="77777777" w:rsidR="00875C68" w:rsidRDefault="00875C68" w:rsidP="00944A28">
      <w:pPr>
        <w:pStyle w:val="Heading1"/>
        <w:tabs>
          <w:tab w:val="left" w:pos="587"/>
        </w:tabs>
        <w:spacing w:before="201"/>
        <w:ind w:left="106" w:firstLine="0"/>
        <w:rPr>
          <w:b w:val="0"/>
        </w:rPr>
      </w:pPr>
    </w:p>
    <w:p w14:paraId="63DCF97C" w14:textId="3F175212" w:rsidR="001E4FFF" w:rsidRPr="001E4FFF" w:rsidRDefault="001E4FFF" w:rsidP="001E4FFF">
      <w:pPr>
        <w:pStyle w:val="Heading1"/>
        <w:tabs>
          <w:tab w:val="left" w:pos="587"/>
        </w:tabs>
        <w:ind w:left="0" w:firstLine="0"/>
      </w:pPr>
      <w:r w:rsidRPr="001E4FFF">
        <w:t>_______________________________________________</w:t>
      </w:r>
      <w:r w:rsidRPr="001E4FFF">
        <w:tab/>
      </w:r>
      <w:r w:rsidRPr="001E4FFF">
        <w:tab/>
      </w:r>
      <w:r w:rsidRPr="001E4FFF">
        <w:tab/>
      </w:r>
      <w:r w:rsidR="00EC0675">
        <w:rPr>
          <w:u w:val="single"/>
        </w:rPr>
        <w:t xml:space="preserve">April </w:t>
      </w:r>
      <w:r w:rsidR="003668D0">
        <w:rPr>
          <w:u w:val="single"/>
        </w:rPr>
        <w:t>8</w:t>
      </w:r>
      <w:r w:rsidR="00EC0675">
        <w:rPr>
          <w:u w:val="single"/>
        </w:rPr>
        <w:t>, 2020</w:t>
      </w:r>
    </w:p>
    <w:p w14:paraId="2F5C06F4" w14:textId="77777777" w:rsidR="001E4FFF" w:rsidRPr="001E4FFF" w:rsidRDefault="001E4FFF" w:rsidP="001E4FFF">
      <w:pPr>
        <w:pStyle w:val="Heading1"/>
        <w:tabs>
          <w:tab w:val="left" w:pos="587"/>
        </w:tabs>
        <w:ind w:left="0" w:firstLine="0"/>
      </w:pPr>
      <w:r w:rsidRPr="001E4FFF">
        <w:t>John K. Pierre</w:t>
      </w:r>
      <w:r w:rsidRPr="001E4FFF">
        <w:tab/>
      </w:r>
      <w:r w:rsidRPr="001E4FFF">
        <w:tab/>
      </w:r>
      <w:r w:rsidRPr="001E4FFF">
        <w:tab/>
      </w:r>
      <w:r w:rsidRPr="001E4FFF">
        <w:tab/>
      </w:r>
      <w:r w:rsidRPr="001E4FFF">
        <w:tab/>
      </w:r>
      <w:r w:rsidRPr="001E4FFF">
        <w:tab/>
      </w:r>
      <w:r w:rsidRPr="001E4FFF">
        <w:tab/>
      </w:r>
      <w:r w:rsidRPr="001E4FFF">
        <w:tab/>
        <w:t>Date</w:t>
      </w:r>
    </w:p>
    <w:p w14:paraId="6A4FA5EF" w14:textId="275598FA" w:rsidR="001E4FFF" w:rsidRPr="005163AD" w:rsidRDefault="001E4FFF" w:rsidP="005163AD">
      <w:pPr>
        <w:pStyle w:val="Heading1"/>
        <w:tabs>
          <w:tab w:val="left" w:pos="587"/>
        </w:tabs>
        <w:ind w:left="0" w:firstLine="0"/>
      </w:pPr>
      <w:r w:rsidRPr="001E4FFF">
        <w:t>Chancellor, Southern University Law Center</w:t>
      </w:r>
      <w:r>
        <w:rPr>
          <w:b w:val="0"/>
        </w:rPr>
        <w:tab/>
      </w:r>
    </w:p>
    <w:sectPr w:rsidR="001E4FFF" w:rsidRPr="005163AD">
      <w:footerReference w:type="default" r:id="rId9"/>
      <w:pgSz w:w="12240" w:h="15840"/>
      <w:pgMar w:top="1500" w:right="1320" w:bottom="1420" w:left="1320" w:header="0"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257D" w14:textId="77777777" w:rsidR="008B3FF4" w:rsidRDefault="008B3FF4">
      <w:r>
        <w:separator/>
      </w:r>
    </w:p>
  </w:endnote>
  <w:endnote w:type="continuationSeparator" w:id="0">
    <w:p w14:paraId="4AE9F84A" w14:textId="77777777" w:rsidR="008B3FF4" w:rsidRDefault="008B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349474"/>
      <w:docPartObj>
        <w:docPartGallery w:val="Page Numbers (Bottom of Page)"/>
        <w:docPartUnique/>
      </w:docPartObj>
    </w:sdtPr>
    <w:sdtEndPr/>
    <w:sdtContent>
      <w:sdt>
        <w:sdtPr>
          <w:id w:val="-1769616900"/>
          <w:docPartObj>
            <w:docPartGallery w:val="Page Numbers (Top of Page)"/>
            <w:docPartUnique/>
          </w:docPartObj>
        </w:sdtPr>
        <w:sdtEndPr/>
        <w:sdtContent>
          <w:p w14:paraId="5241512D" w14:textId="193EF870" w:rsidR="00A45187" w:rsidRDefault="00A451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CC38D6" w14:textId="42BC70D4" w:rsidR="00FC250C" w:rsidRDefault="00FC25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0D97" w14:textId="77777777" w:rsidR="008B3FF4" w:rsidRDefault="008B3FF4">
      <w:r>
        <w:separator/>
      </w:r>
    </w:p>
  </w:footnote>
  <w:footnote w:type="continuationSeparator" w:id="0">
    <w:p w14:paraId="11A3F3A3" w14:textId="77777777" w:rsidR="008B3FF4" w:rsidRDefault="008B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40C"/>
    <w:multiLevelType w:val="hybridMultilevel"/>
    <w:tmpl w:val="1A18937A"/>
    <w:lvl w:ilvl="0" w:tplc="421238CE">
      <w:start w:val="1"/>
      <w:numFmt w:val="upperRoman"/>
      <w:lvlText w:val="%1."/>
      <w:lvlJc w:val="left"/>
      <w:pPr>
        <w:ind w:left="379" w:hanging="274"/>
      </w:pPr>
      <w:rPr>
        <w:rFonts w:ascii="Times New Roman" w:eastAsia="Times New Roman" w:hAnsi="Times New Roman" w:cs="Times New Roman" w:hint="default"/>
        <w:b/>
        <w:bCs/>
        <w:w w:val="99"/>
        <w:sz w:val="24"/>
        <w:szCs w:val="24"/>
        <w:lang w:val="en-US" w:eastAsia="en-US" w:bidi="en-US"/>
      </w:rPr>
    </w:lvl>
    <w:lvl w:ilvl="1" w:tplc="ADD695E0">
      <w:numFmt w:val="bullet"/>
      <w:lvlText w:val="•"/>
      <w:lvlJc w:val="left"/>
      <w:pPr>
        <w:ind w:left="1302" w:hanging="274"/>
      </w:pPr>
      <w:rPr>
        <w:rFonts w:hint="default"/>
        <w:lang w:val="en-US" w:eastAsia="en-US" w:bidi="en-US"/>
      </w:rPr>
    </w:lvl>
    <w:lvl w:ilvl="2" w:tplc="195AD952">
      <w:numFmt w:val="bullet"/>
      <w:lvlText w:val="•"/>
      <w:lvlJc w:val="left"/>
      <w:pPr>
        <w:ind w:left="2224" w:hanging="274"/>
      </w:pPr>
      <w:rPr>
        <w:rFonts w:hint="default"/>
        <w:lang w:val="en-US" w:eastAsia="en-US" w:bidi="en-US"/>
      </w:rPr>
    </w:lvl>
    <w:lvl w:ilvl="3" w:tplc="D2D83E3A">
      <w:numFmt w:val="bullet"/>
      <w:lvlText w:val="•"/>
      <w:lvlJc w:val="left"/>
      <w:pPr>
        <w:ind w:left="3146" w:hanging="274"/>
      </w:pPr>
      <w:rPr>
        <w:rFonts w:hint="default"/>
        <w:lang w:val="en-US" w:eastAsia="en-US" w:bidi="en-US"/>
      </w:rPr>
    </w:lvl>
    <w:lvl w:ilvl="4" w:tplc="B72EFE3E">
      <w:numFmt w:val="bullet"/>
      <w:lvlText w:val="•"/>
      <w:lvlJc w:val="left"/>
      <w:pPr>
        <w:ind w:left="4068" w:hanging="274"/>
      </w:pPr>
      <w:rPr>
        <w:rFonts w:hint="default"/>
        <w:lang w:val="en-US" w:eastAsia="en-US" w:bidi="en-US"/>
      </w:rPr>
    </w:lvl>
    <w:lvl w:ilvl="5" w:tplc="16064FC6">
      <w:numFmt w:val="bullet"/>
      <w:lvlText w:val="•"/>
      <w:lvlJc w:val="left"/>
      <w:pPr>
        <w:ind w:left="4990" w:hanging="274"/>
      </w:pPr>
      <w:rPr>
        <w:rFonts w:hint="default"/>
        <w:lang w:val="en-US" w:eastAsia="en-US" w:bidi="en-US"/>
      </w:rPr>
    </w:lvl>
    <w:lvl w:ilvl="6" w:tplc="E14A5744">
      <w:numFmt w:val="bullet"/>
      <w:lvlText w:val="•"/>
      <w:lvlJc w:val="left"/>
      <w:pPr>
        <w:ind w:left="5912" w:hanging="274"/>
      </w:pPr>
      <w:rPr>
        <w:rFonts w:hint="default"/>
        <w:lang w:val="en-US" w:eastAsia="en-US" w:bidi="en-US"/>
      </w:rPr>
    </w:lvl>
    <w:lvl w:ilvl="7" w:tplc="530C7566">
      <w:numFmt w:val="bullet"/>
      <w:lvlText w:val="•"/>
      <w:lvlJc w:val="left"/>
      <w:pPr>
        <w:ind w:left="6834" w:hanging="274"/>
      </w:pPr>
      <w:rPr>
        <w:rFonts w:hint="default"/>
        <w:lang w:val="en-US" w:eastAsia="en-US" w:bidi="en-US"/>
      </w:rPr>
    </w:lvl>
    <w:lvl w:ilvl="8" w:tplc="28C2159E">
      <w:numFmt w:val="bullet"/>
      <w:lvlText w:val="•"/>
      <w:lvlJc w:val="left"/>
      <w:pPr>
        <w:ind w:left="7756" w:hanging="274"/>
      </w:pPr>
      <w:rPr>
        <w:rFonts w:hint="default"/>
        <w:lang w:val="en-US" w:eastAsia="en-US" w:bidi="en-US"/>
      </w:rPr>
    </w:lvl>
  </w:abstractNum>
  <w:abstractNum w:abstractNumId="1" w15:restartNumberingAfterBreak="0">
    <w:nsid w:val="31900F79"/>
    <w:multiLevelType w:val="hybridMultilevel"/>
    <w:tmpl w:val="71E61BD0"/>
    <w:lvl w:ilvl="0" w:tplc="4D5AEE20">
      <w:start w:val="1"/>
      <w:numFmt w:val="decimal"/>
      <w:lvlText w:val="%1."/>
      <w:lvlJc w:val="left"/>
      <w:pPr>
        <w:ind w:left="490" w:hanging="360"/>
      </w:pPr>
      <w:rPr>
        <w:rFonts w:ascii="Times New Roman" w:eastAsia="Times New Roman" w:hAnsi="Times New Roman" w:cs="Times New Roman" w:hint="default"/>
        <w:spacing w:val="-5"/>
        <w:w w:val="99"/>
        <w:sz w:val="24"/>
        <w:szCs w:val="24"/>
        <w:lang w:val="en-US" w:eastAsia="en-US" w:bidi="en-US"/>
      </w:rPr>
    </w:lvl>
    <w:lvl w:ilvl="1" w:tplc="FF30A338">
      <w:numFmt w:val="bullet"/>
      <w:lvlText w:val="•"/>
      <w:lvlJc w:val="left"/>
      <w:pPr>
        <w:ind w:left="1410" w:hanging="360"/>
      </w:pPr>
      <w:rPr>
        <w:rFonts w:hint="default"/>
        <w:lang w:val="en-US" w:eastAsia="en-US" w:bidi="en-US"/>
      </w:rPr>
    </w:lvl>
    <w:lvl w:ilvl="2" w:tplc="3C840994">
      <w:numFmt w:val="bullet"/>
      <w:lvlText w:val="•"/>
      <w:lvlJc w:val="left"/>
      <w:pPr>
        <w:ind w:left="2320" w:hanging="360"/>
      </w:pPr>
      <w:rPr>
        <w:rFonts w:hint="default"/>
        <w:lang w:val="en-US" w:eastAsia="en-US" w:bidi="en-US"/>
      </w:rPr>
    </w:lvl>
    <w:lvl w:ilvl="3" w:tplc="DC1CB57A">
      <w:numFmt w:val="bullet"/>
      <w:lvlText w:val="•"/>
      <w:lvlJc w:val="left"/>
      <w:pPr>
        <w:ind w:left="3230" w:hanging="360"/>
      </w:pPr>
      <w:rPr>
        <w:rFonts w:hint="default"/>
        <w:lang w:val="en-US" w:eastAsia="en-US" w:bidi="en-US"/>
      </w:rPr>
    </w:lvl>
    <w:lvl w:ilvl="4" w:tplc="BBEAB12A">
      <w:numFmt w:val="bullet"/>
      <w:lvlText w:val="•"/>
      <w:lvlJc w:val="left"/>
      <w:pPr>
        <w:ind w:left="4140" w:hanging="360"/>
      </w:pPr>
      <w:rPr>
        <w:rFonts w:hint="default"/>
        <w:lang w:val="en-US" w:eastAsia="en-US" w:bidi="en-US"/>
      </w:rPr>
    </w:lvl>
    <w:lvl w:ilvl="5" w:tplc="49D024B0">
      <w:numFmt w:val="bullet"/>
      <w:lvlText w:val="•"/>
      <w:lvlJc w:val="left"/>
      <w:pPr>
        <w:ind w:left="5050" w:hanging="360"/>
      </w:pPr>
      <w:rPr>
        <w:rFonts w:hint="default"/>
        <w:lang w:val="en-US" w:eastAsia="en-US" w:bidi="en-US"/>
      </w:rPr>
    </w:lvl>
    <w:lvl w:ilvl="6" w:tplc="C040F1F2">
      <w:numFmt w:val="bullet"/>
      <w:lvlText w:val="•"/>
      <w:lvlJc w:val="left"/>
      <w:pPr>
        <w:ind w:left="5960" w:hanging="360"/>
      </w:pPr>
      <w:rPr>
        <w:rFonts w:hint="default"/>
        <w:lang w:val="en-US" w:eastAsia="en-US" w:bidi="en-US"/>
      </w:rPr>
    </w:lvl>
    <w:lvl w:ilvl="7" w:tplc="6E36907C">
      <w:numFmt w:val="bullet"/>
      <w:lvlText w:val="•"/>
      <w:lvlJc w:val="left"/>
      <w:pPr>
        <w:ind w:left="6870" w:hanging="360"/>
      </w:pPr>
      <w:rPr>
        <w:rFonts w:hint="default"/>
        <w:lang w:val="en-US" w:eastAsia="en-US" w:bidi="en-US"/>
      </w:rPr>
    </w:lvl>
    <w:lvl w:ilvl="8" w:tplc="651C44EE">
      <w:numFmt w:val="bullet"/>
      <w:lvlText w:val="•"/>
      <w:lvlJc w:val="left"/>
      <w:pPr>
        <w:ind w:left="7780" w:hanging="360"/>
      </w:pPr>
      <w:rPr>
        <w:rFonts w:hint="default"/>
        <w:lang w:val="en-US" w:eastAsia="en-US" w:bidi="en-US"/>
      </w:rPr>
    </w:lvl>
  </w:abstractNum>
  <w:abstractNum w:abstractNumId="2" w15:restartNumberingAfterBreak="0">
    <w:nsid w:val="32215ED2"/>
    <w:multiLevelType w:val="hybridMultilevel"/>
    <w:tmpl w:val="C0364D94"/>
    <w:lvl w:ilvl="0" w:tplc="850C871C">
      <w:numFmt w:val="bullet"/>
      <w:lvlText w:val="•"/>
      <w:lvlJc w:val="left"/>
      <w:pPr>
        <w:ind w:left="840" w:hanging="360"/>
      </w:pPr>
      <w:rPr>
        <w:rFonts w:ascii="Arial" w:eastAsia="Arial" w:hAnsi="Arial" w:cs="Arial" w:hint="default"/>
        <w:spacing w:val="-5"/>
        <w:w w:val="99"/>
        <w:sz w:val="24"/>
        <w:szCs w:val="24"/>
        <w:lang w:val="en-US" w:eastAsia="en-US" w:bidi="en-US"/>
      </w:rPr>
    </w:lvl>
    <w:lvl w:ilvl="1" w:tplc="9C168586">
      <w:numFmt w:val="bullet"/>
      <w:lvlText w:val="•"/>
      <w:lvlJc w:val="left"/>
      <w:pPr>
        <w:ind w:left="1716" w:hanging="360"/>
      </w:pPr>
      <w:rPr>
        <w:rFonts w:hint="default"/>
        <w:lang w:val="en-US" w:eastAsia="en-US" w:bidi="en-US"/>
      </w:rPr>
    </w:lvl>
    <w:lvl w:ilvl="2" w:tplc="CF4AF9FE">
      <w:numFmt w:val="bullet"/>
      <w:lvlText w:val="•"/>
      <w:lvlJc w:val="left"/>
      <w:pPr>
        <w:ind w:left="2592" w:hanging="360"/>
      </w:pPr>
      <w:rPr>
        <w:rFonts w:hint="default"/>
        <w:lang w:val="en-US" w:eastAsia="en-US" w:bidi="en-US"/>
      </w:rPr>
    </w:lvl>
    <w:lvl w:ilvl="3" w:tplc="4216D930">
      <w:numFmt w:val="bullet"/>
      <w:lvlText w:val="•"/>
      <w:lvlJc w:val="left"/>
      <w:pPr>
        <w:ind w:left="3468" w:hanging="360"/>
      </w:pPr>
      <w:rPr>
        <w:rFonts w:hint="default"/>
        <w:lang w:val="en-US" w:eastAsia="en-US" w:bidi="en-US"/>
      </w:rPr>
    </w:lvl>
    <w:lvl w:ilvl="4" w:tplc="A0CC5366">
      <w:numFmt w:val="bullet"/>
      <w:lvlText w:val="•"/>
      <w:lvlJc w:val="left"/>
      <w:pPr>
        <w:ind w:left="4344" w:hanging="360"/>
      </w:pPr>
      <w:rPr>
        <w:rFonts w:hint="default"/>
        <w:lang w:val="en-US" w:eastAsia="en-US" w:bidi="en-US"/>
      </w:rPr>
    </w:lvl>
    <w:lvl w:ilvl="5" w:tplc="FCC82E7A">
      <w:numFmt w:val="bullet"/>
      <w:lvlText w:val="•"/>
      <w:lvlJc w:val="left"/>
      <w:pPr>
        <w:ind w:left="5220" w:hanging="360"/>
      </w:pPr>
      <w:rPr>
        <w:rFonts w:hint="default"/>
        <w:lang w:val="en-US" w:eastAsia="en-US" w:bidi="en-US"/>
      </w:rPr>
    </w:lvl>
    <w:lvl w:ilvl="6" w:tplc="4B54510E">
      <w:numFmt w:val="bullet"/>
      <w:lvlText w:val="•"/>
      <w:lvlJc w:val="left"/>
      <w:pPr>
        <w:ind w:left="6096" w:hanging="360"/>
      </w:pPr>
      <w:rPr>
        <w:rFonts w:hint="default"/>
        <w:lang w:val="en-US" w:eastAsia="en-US" w:bidi="en-US"/>
      </w:rPr>
    </w:lvl>
    <w:lvl w:ilvl="7" w:tplc="16E80F74">
      <w:numFmt w:val="bullet"/>
      <w:lvlText w:val="•"/>
      <w:lvlJc w:val="left"/>
      <w:pPr>
        <w:ind w:left="6972" w:hanging="360"/>
      </w:pPr>
      <w:rPr>
        <w:rFonts w:hint="default"/>
        <w:lang w:val="en-US" w:eastAsia="en-US" w:bidi="en-US"/>
      </w:rPr>
    </w:lvl>
    <w:lvl w:ilvl="8" w:tplc="250A3D3C">
      <w:numFmt w:val="bullet"/>
      <w:lvlText w:val="•"/>
      <w:lvlJc w:val="left"/>
      <w:pPr>
        <w:ind w:left="7848" w:hanging="360"/>
      </w:pPr>
      <w:rPr>
        <w:rFonts w:hint="default"/>
        <w:lang w:val="en-US" w:eastAsia="en-US" w:bidi="en-US"/>
      </w:rPr>
    </w:lvl>
  </w:abstractNum>
  <w:abstractNum w:abstractNumId="3" w15:restartNumberingAfterBreak="0">
    <w:nsid w:val="354B29A8"/>
    <w:multiLevelType w:val="hybridMultilevel"/>
    <w:tmpl w:val="BE741BEE"/>
    <w:lvl w:ilvl="0" w:tplc="DA686466">
      <w:start w:val="1"/>
      <w:numFmt w:val="decimal"/>
      <w:lvlText w:val="%1."/>
      <w:lvlJc w:val="left"/>
      <w:pPr>
        <w:ind w:left="1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80FBF8">
      <w:start w:val="1"/>
      <w:numFmt w:val="lowerLetter"/>
      <w:lvlText w:val="%2"/>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81BC4">
      <w:start w:val="1"/>
      <w:numFmt w:val="lowerRoman"/>
      <w:lvlText w:val="%3"/>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E7D5C">
      <w:start w:val="1"/>
      <w:numFmt w:val="decimal"/>
      <w:lvlText w:val="%4"/>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C65B1A">
      <w:start w:val="1"/>
      <w:numFmt w:val="lowerLetter"/>
      <w:lvlText w:val="%5"/>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14C6B8">
      <w:start w:val="1"/>
      <w:numFmt w:val="lowerRoman"/>
      <w:lvlText w:val="%6"/>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E660A">
      <w:start w:val="1"/>
      <w:numFmt w:val="decimal"/>
      <w:lvlText w:val="%7"/>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F0BA7A">
      <w:start w:val="1"/>
      <w:numFmt w:val="lowerLetter"/>
      <w:lvlText w:val="%8"/>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AE34D0">
      <w:start w:val="1"/>
      <w:numFmt w:val="lowerRoman"/>
      <w:lvlText w:val="%9"/>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A26C66"/>
    <w:multiLevelType w:val="hybridMultilevel"/>
    <w:tmpl w:val="8604DE52"/>
    <w:lvl w:ilvl="0" w:tplc="AF782B7C">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2F0E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AB6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9E31C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9060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74FB6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26FD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E4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7806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B6506F"/>
    <w:multiLevelType w:val="hybridMultilevel"/>
    <w:tmpl w:val="D88402AA"/>
    <w:lvl w:ilvl="0" w:tplc="71FADDBA">
      <w:start w:val="1"/>
      <w:numFmt w:val="decimal"/>
      <w:lvlText w:val="%1."/>
      <w:lvlJc w:val="left"/>
      <w:pPr>
        <w:ind w:left="840" w:hanging="720"/>
      </w:pPr>
      <w:rPr>
        <w:rFonts w:ascii="Ebrima" w:eastAsia="Ebrima" w:hAnsi="Ebrima" w:cs="Ebrima" w:hint="default"/>
        <w:spacing w:val="-5"/>
        <w:w w:val="99"/>
        <w:sz w:val="24"/>
        <w:szCs w:val="24"/>
        <w:lang w:val="en-US" w:eastAsia="en-US" w:bidi="en-US"/>
      </w:rPr>
    </w:lvl>
    <w:lvl w:ilvl="1" w:tplc="D19AA718">
      <w:numFmt w:val="bullet"/>
      <w:lvlText w:val="•"/>
      <w:lvlJc w:val="left"/>
      <w:pPr>
        <w:ind w:left="1716" w:hanging="720"/>
      </w:pPr>
      <w:rPr>
        <w:rFonts w:hint="default"/>
        <w:lang w:val="en-US" w:eastAsia="en-US" w:bidi="en-US"/>
      </w:rPr>
    </w:lvl>
    <w:lvl w:ilvl="2" w:tplc="F49EDDD8">
      <w:numFmt w:val="bullet"/>
      <w:lvlText w:val="•"/>
      <w:lvlJc w:val="left"/>
      <w:pPr>
        <w:ind w:left="2592" w:hanging="720"/>
      </w:pPr>
      <w:rPr>
        <w:rFonts w:hint="default"/>
        <w:lang w:val="en-US" w:eastAsia="en-US" w:bidi="en-US"/>
      </w:rPr>
    </w:lvl>
    <w:lvl w:ilvl="3" w:tplc="586695D2">
      <w:numFmt w:val="bullet"/>
      <w:lvlText w:val="•"/>
      <w:lvlJc w:val="left"/>
      <w:pPr>
        <w:ind w:left="3468" w:hanging="720"/>
      </w:pPr>
      <w:rPr>
        <w:rFonts w:hint="default"/>
        <w:lang w:val="en-US" w:eastAsia="en-US" w:bidi="en-US"/>
      </w:rPr>
    </w:lvl>
    <w:lvl w:ilvl="4" w:tplc="4836A4C4">
      <w:numFmt w:val="bullet"/>
      <w:lvlText w:val="•"/>
      <w:lvlJc w:val="left"/>
      <w:pPr>
        <w:ind w:left="4344" w:hanging="720"/>
      </w:pPr>
      <w:rPr>
        <w:rFonts w:hint="default"/>
        <w:lang w:val="en-US" w:eastAsia="en-US" w:bidi="en-US"/>
      </w:rPr>
    </w:lvl>
    <w:lvl w:ilvl="5" w:tplc="6F42C11C">
      <w:numFmt w:val="bullet"/>
      <w:lvlText w:val="•"/>
      <w:lvlJc w:val="left"/>
      <w:pPr>
        <w:ind w:left="5220" w:hanging="720"/>
      </w:pPr>
      <w:rPr>
        <w:rFonts w:hint="default"/>
        <w:lang w:val="en-US" w:eastAsia="en-US" w:bidi="en-US"/>
      </w:rPr>
    </w:lvl>
    <w:lvl w:ilvl="6" w:tplc="C186C3FA">
      <w:numFmt w:val="bullet"/>
      <w:lvlText w:val="•"/>
      <w:lvlJc w:val="left"/>
      <w:pPr>
        <w:ind w:left="6096" w:hanging="720"/>
      </w:pPr>
      <w:rPr>
        <w:rFonts w:hint="default"/>
        <w:lang w:val="en-US" w:eastAsia="en-US" w:bidi="en-US"/>
      </w:rPr>
    </w:lvl>
    <w:lvl w:ilvl="7" w:tplc="D38C193C">
      <w:numFmt w:val="bullet"/>
      <w:lvlText w:val="•"/>
      <w:lvlJc w:val="left"/>
      <w:pPr>
        <w:ind w:left="6972" w:hanging="720"/>
      </w:pPr>
      <w:rPr>
        <w:rFonts w:hint="default"/>
        <w:lang w:val="en-US" w:eastAsia="en-US" w:bidi="en-US"/>
      </w:rPr>
    </w:lvl>
    <w:lvl w:ilvl="8" w:tplc="8FE0E69A">
      <w:numFmt w:val="bullet"/>
      <w:lvlText w:val="•"/>
      <w:lvlJc w:val="left"/>
      <w:pPr>
        <w:ind w:left="7848" w:hanging="720"/>
      </w:pPr>
      <w:rPr>
        <w:rFonts w:hint="default"/>
        <w:lang w:val="en-US" w:eastAsia="en-US" w:bidi="en-US"/>
      </w:rPr>
    </w:lvl>
  </w:abstractNum>
  <w:abstractNum w:abstractNumId="6" w15:restartNumberingAfterBreak="0">
    <w:nsid w:val="4AF0167B"/>
    <w:multiLevelType w:val="hybridMultilevel"/>
    <w:tmpl w:val="3782C070"/>
    <w:lvl w:ilvl="0" w:tplc="19A889EA">
      <w:start w:val="1"/>
      <w:numFmt w:val="decimal"/>
      <w:lvlText w:val="%1."/>
      <w:lvlJc w:val="left"/>
      <w:pPr>
        <w:ind w:left="1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D62C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AAB4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F245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01C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B6DB5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8E6AC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CC0B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5CA5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7730B4"/>
    <w:multiLevelType w:val="hybridMultilevel"/>
    <w:tmpl w:val="BB8A1F44"/>
    <w:lvl w:ilvl="0" w:tplc="04090015">
      <w:start w:val="1"/>
      <w:numFmt w:val="upperLetter"/>
      <w:lvlText w:val="%1."/>
      <w:lvlJc w:val="left"/>
      <w:pPr>
        <w:ind w:left="1080" w:hanging="72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96CF5"/>
    <w:multiLevelType w:val="hybridMultilevel"/>
    <w:tmpl w:val="785E283A"/>
    <w:lvl w:ilvl="0" w:tplc="99C47882">
      <w:start w:val="1"/>
      <w:numFmt w:val="decimal"/>
      <w:lvlText w:val="%1."/>
      <w:lvlJc w:val="left"/>
      <w:pPr>
        <w:ind w:left="348" w:hanging="228"/>
      </w:pPr>
      <w:rPr>
        <w:rFonts w:ascii="Ebrima" w:eastAsia="Ebrima" w:hAnsi="Ebrima" w:cs="Ebrima" w:hint="default"/>
        <w:w w:val="100"/>
        <w:sz w:val="24"/>
        <w:szCs w:val="24"/>
        <w:lang w:val="en-US" w:eastAsia="en-US" w:bidi="en-US"/>
      </w:rPr>
    </w:lvl>
    <w:lvl w:ilvl="1" w:tplc="7784A170">
      <w:numFmt w:val="bullet"/>
      <w:lvlText w:val=""/>
      <w:lvlJc w:val="left"/>
      <w:pPr>
        <w:ind w:left="1068" w:hanging="360"/>
      </w:pPr>
      <w:rPr>
        <w:rFonts w:ascii="Symbol" w:eastAsia="Symbol" w:hAnsi="Symbol" w:cs="Symbol" w:hint="default"/>
        <w:w w:val="100"/>
        <w:sz w:val="24"/>
        <w:szCs w:val="24"/>
        <w:lang w:val="en-US" w:eastAsia="en-US" w:bidi="en-US"/>
      </w:rPr>
    </w:lvl>
    <w:lvl w:ilvl="2" w:tplc="B99294FC">
      <w:numFmt w:val="bullet"/>
      <w:lvlText w:val="•"/>
      <w:lvlJc w:val="left"/>
      <w:pPr>
        <w:ind w:left="2008" w:hanging="360"/>
      </w:pPr>
      <w:rPr>
        <w:rFonts w:hint="default"/>
        <w:lang w:val="en-US" w:eastAsia="en-US" w:bidi="en-US"/>
      </w:rPr>
    </w:lvl>
    <w:lvl w:ilvl="3" w:tplc="180865FE">
      <w:numFmt w:val="bullet"/>
      <w:lvlText w:val="•"/>
      <w:lvlJc w:val="left"/>
      <w:pPr>
        <w:ind w:left="2957" w:hanging="360"/>
      </w:pPr>
      <w:rPr>
        <w:rFonts w:hint="default"/>
        <w:lang w:val="en-US" w:eastAsia="en-US" w:bidi="en-US"/>
      </w:rPr>
    </w:lvl>
    <w:lvl w:ilvl="4" w:tplc="4F4EB3FE">
      <w:numFmt w:val="bullet"/>
      <w:lvlText w:val="•"/>
      <w:lvlJc w:val="left"/>
      <w:pPr>
        <w:ind w:left="3906" w:hanging="360"/>
      </w:pPr>
      <w:rPr>
        <w:rFonts w:hint="default"/>
        <w:lang w:val="en-US" w:eastAsia="en-US" w:bidi="en-US"/>
      </w:rPr>
    </w:lvl>
    <w:lvl w:ilvl="5" w:tplc="8BC2F1E0">
      <w:numFmt w:val="bullet"/>
      <w:lvlText w:val="•"/>
      <w:lvlJc w:val="left"/>
      <w:pPr>
        <w:ind w:left="4855" w:hanging="360"/>
      </w:pPr>
      <w:rPr>
        <w:rFonts w:hint="default"/>
        <w:lang w:val="en-US" w:eastAsia="en-US" w:bidi="en-US"/>
      </w:rPr>
    </w:lvl>
    <w:lvl w:ilvl="6" w:tplc="B1963592">
      <w:numFmt w:val="bullet"/>
      <w:lvlText w:val="•"/>
      <w:lvlJc w:val="left"/>
      <w:pPr>
        <w:ind w:left="5804" w:hanging="360"/>
      </w:pPr>
      <w:rPr>
        <w:rFonts w:hint="default"/>
        <w:lang w:val="en-US" w:eastAsia="en-US" w:bidi="en-US"/>
      </w:rPr>
    </w:lvl>
    <w:lvl w:ilvl="7" w:tplc="706A06C6">
      <w:numFmt w:val="bullet"/>
      <w:lvlText w:val="•"/>
      <w:lvlJc w:val="left"/>
      <w:pPr>
        <w:ind w:left="6753" w:hanging="360"/>
      </w:pPr>
      <w:rPr>
        <w:rFonts w:hint="default"/>
        <w:lang w:val="en-US" w:eastAsia="en-US" w:bidi="en-US"/>
      </w:rPr>
    </w:lvl>
    <w:lvl w:ilvl="8" w:tplc="43940466">
      <w:numFmt w:val="bullet"/>
      <w:lvlText w:val="•"/>
      <w:lvlJc w:val="left"/>
      <w:pPr>
        <w:ind w:left="7702" w:hanging="360"/>
      </w:pPr>
      <w:rPr>
        <w:rFonts w:hint="default"/>
        <w:lang w:val="en-US" w:eastAsia="en-US" w:bidi="en-US"/>
      </w:rPr>
    </w:lvl>
  </w:abstractNum>
  <w:abstractNum w:abstractNumId="9" w15:restartNumberingAfterBreak="0">
    <w:nsid w:val="5DC50B26"/>
    <w:multiLevelType w:val="hybridMultilevel"/>
    <w:tmpl w:val="D05E340C"/>
    <w:lvl w:ilvl="0" w:tplc="3A7282F6">
      <w:start w:val="1"/>
      <w:numFmt w:val="decimal"/>
      <w:lvlText w:val="%1."/>
      <w:lvlJc w:val="left"/>
      <w:pPr>
        <w:ind w:left="521" w:hanging="360"/>
      </w:pPr>
      <w:rPr>
        <w:rFonts w:ascii="Times New Roman" w:eastAsia="Times New Roman" w:hAnsi="Times New Roman" w:cs="Times New Roman" w:hint="default"/>
        <w:spacing w:val="-6"/>
        <w:w w:val="99"/>
        <w:sz w:val="24"/>
        <w:szCs w:val="24"/>
        <w:lang w:val="en-US" w:eastAsia="en-US" w:bidi="en-US"/>
      </w:rPr>
    </w:lvl>
    <w:lvl w:ilvl="1" w:tplc="BC606544">
      <w:start w:val="1"/>
      <w:numFmt w:val="lowerLetter"/>
      <w:lvlText w:val="%2."/>
      <w:lvlJc w:val="left"/>
      <w:pPr>
        <w:ind w:left="1241" w:hanging="360"/>
      </w:pPr>
      <w:rPr>
        <w:rFonts w:ascii="Times New Roman" w:eastAsia="Times New Roman" w:hAnsi="Times New Roman" w:cs="Times New Roman" w:hint="default"/>
        <w:spacing w:val="-3"/>
        <w:w w:val="99"/>
        <w:sz w:val="24"/>
        <w:szCs w:val="24"/>
        <w:lang w:val="en-US" w:eastAsia="en-US" w:bidi="en-US"/>
      </w:rPr>
    </w:lvl>
    <w:lvl w:ilvl="2" w:tplc="811692E6">
      <w:numFmt w:val="bullet"/>
      <w:lvlText w:val="•"/>
      <w:lvlJc w:val="left"/>
      <w:pPr>
        <w:ind w:left="2168" w:hanging="360"/>
      </w:pPr>
      <w:rPr>
        <w:rFonts w:hint="default"/>
        <w:lang w:val="en-US" w:eastAsia="en-US" w:bidi="en-US"/>
      </w:rPr>
    </w:lvl>
    <w:lvl w:ilvl="3" w:tplc="2F4CDA78">
      <w:numFmt w:val="bullet"/>
      <w:lvlText w:val="•"/>
      <w:lvlJc w:val="left"/>
      <w:pPr>
        <w:ind w:left="3097" w:hanging="360"/>
      </w:pPr>
      <w:rPr>
        <w:rFonts w:hint="default"/>
        <w:lang w:val="en-US" w:eastAsia="en-US" w:bidi="en-US"/>
      </w:rPr>
    </w:lvl>
    <w:lvl w:ilvl="4" w:tplc="B57CE1F0">
      <w:numFmt w:val="bullet"/>
      <w:lvlText w:val="•"/>
      <w:lvlJc w:val="left"/>
      <w:pPr>
        <w:ind w:left="4026" w:hanging="360"/>
      </w:pPr>
      <w:rPr>
        <w:rFonts w:hint="default"/>
        <w:lang w:val="en-US" w:eastAsia="en-US" w:bidi="en-US"/>
      </w:rPr>
    </w:lvl>
    <w:lvl w:ilvl="5" w:tplc="52E47FB6">
      <w:numFmt w:val="bullet"/>
      <w:lvlText w:val="•"/>
      <w:lvlJc w:val="left"/>
      <w:pPr>
        <w:ind w:left="4955" w:hanging="360"/>
      </w:pPr>
      <w:rPr>
        <w:rFonts w:hint="default"/>
        <w:lang w:val="en-US" w:eastAsia="en-US" w:bidi="en-US"/>
      </w:rPr>
    </w:lvl>
    <w:lvl w:ilvl="6" w:tplc="EA647B0E">
      <w:numFmt w:val="bullet"/>
      <w:lvlText w:val="•"/>
      <w:lvlJc w:val="left"/>
      <w:pPr>
        <w:ind w:left="5884" w:hanging="360"/>
      </w:pPr>
      <w:rPr>
        <w:rFonts w:hint="default"/>
        <w:lang w:val="en-US" w:eastAsia="en-US" w:bidi="en-US"/>
      </w:rPr>
    </w:lvl>
    <w:lvl w:ilvl="7" w:tplc="2DEADCDA">
      <w:numFmt w:val="bullet"/>
      <w:lvlText w:val="•"/>
      <w:lvlJc w:val="left"/>
      <w:pPr>
        <w:ind w:left="6813" w:hanging="360"/>
      </w:pPr>
      <w:rPr>
        <w:rFonts w:hint="default"/>
        <w:lang w:val="en-US" w:eastAsia="en-US" w:bidi="en-US"/>
      </w:rPr>
    </w:lvl>
    <w:lvl w:ilvl="8" w:tplc="11A68396">
      <w:numFmt w:val="bullet"/>
      <w:lvlText w:val="•"/>
      <w:lvlJc w:val="left"/>
      <w:pPr>
        <w:ind w:left="7742" w:hanging="360"/>
      </w:pPr>
      <w:rPr>
        <w:rFonts w:hint="default"/>
        <w:lang w:val="en-US" w:eastAsia="en-US" w:bidi="en-US"/>
      </w:rPr>
    </w:lvl>
  </w:abstractNum>
  <w:abstractNum w:abstractNumId="10" w15:restartNumberingAfterBreak="0">
    <w:nsid w:val="61665ED4"/>
    <w:multiLevelType w:val="hybridMultilevel"/>
    <w:tmpl w:val="48204B32"/>
    <w:lvl w:ilvl="0" w:tplc="28581E6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829A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C6FF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58A9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D025E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807B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434D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785AB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38F11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9"/>
  </w:num>
  <w:num w:numId="3">
    <w:abstractNumId w:val="5"/>
  </w:num>
  <w:num w:numId="4">
    <w:abstractNumId w:val="2"/>
  </w:num>
  <w:num w:numId="5">
    <w:abstractNumId w:val="8"/>
  </w:num>
  <w:num w:numId="6">
    <w:abstractNumId w:val="0"/>
  </w:num>
  <w:num w:numId="7">
    <w:abstractNumId w:val="4"/>
  </w:num>
  <w:num w:numId="8">
    <w:abstractNumId w:val="1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0C"/>
    <w:rsid w:val="0019363E"/>
    <w:rsid w:val="001E4FFF"/>
    <w:rsid w:val="00211100"/>
    <w:rsid w:val="00272F4D"/>
    <w:rsid w:val="0032472E"/>
    <w:rsid w:val="003668D0"/>
    <w:rsid w:val="00493E16"/>
    <w:rsid w:val="004A3BB3"/>
    <w:rsid w:val="004B18AF"/>
    <w:rsid w:val="004B6E28"/>
    <w:rsid w:val="005163AD"/>
    <w:rsid w:val="0057252F"/>
    <w:rsid w:val="0059493D"/>
    <w:rsid w:val="005E34DA"/>
    <w:rsid w:val="005F422C"/>
    <w:rsid w:val="007F17D5"/>
    <w:rsid w:val="00824690"/>
    <w:rsid w:val="008326EE"/>
    <w:rsid w:val="00875C68"/>
    <w:rsid w:val="0088766E"/>
    <w:rsid w:val="008B3FF4"/>
    <w:rsid w:val="008E3170"/>
    <w:rsid w:val="00944A28"/>
    <w:rsid w:val="009967FC"/>
    <w:rsid w:val="009D4E93"/>
    <w:rsid w:val="00A45187"/>
    <w:rsid w:val="00A8516C"/>
    <w:rsid w:val="00AE4173"/>
    <w:rsid w:val="00B0030F"/>
    <w:rsid w:val="00B43A4D"/>
    <w:rsid w:val="00CA3BCC"/>
    <w:rsid w:val="00CC0C25"/>
    <w:rsid w:val="00D44628"/>
    <w:rsid w:val="00D74767"/>
    <w:rsid w:val="00DA230E"/>
    <w:rsid w:val="00E31D2F"/>
    <w:rsid w:val="00EC0675"/>
    <w:rsid w:val="00EE4D80"/>
    <w:rsid w:val="00F020D1"/>
    <w:rsid w:val="00F53BE1"/>
    <w:rsid w:val="00FC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C0A5"/>
  <w15:docId w15:val="{2AB94B1F-5250-4857-81BA-D02F57BB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92" w:hanging="3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8"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C0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25"/>
    <w:rPr>
      <w:rFonts w:ascii="Segoe UI" w:eastAsia="Times New Roman" w:hAnsi="Segoe UI" w:cs="Segoe UI"/>
      <w:sz w:val="18"/>
      <w:szCs w:val="18"/>
      <w:lang w:bidi="en-US"/>
    </w:rPr>
  </w:style>
  <w:style w:type="character" w:styleId="Hyperlink">
    <w:name w:val="Hyperlink"/>
    <w:basedOn w:val="DefaultParagraphFont"/>
    <w:uiPriority w:val="99"/>
    <w:unhideWhenUsed/>
    <w:rsid w:val="001E4FFF"/>
    <w:rPr>
      <w:color w:val="0000FF" w:themeColor="hyperlink"/>
      <w:u w:val="single"/>
    </w:rPr>
  </w:style>
  <w:style w:type="character" w:styleId="UnresolvedMention">
    <w:name w:val="Unresolved Mention"/>
    <w:basedOn w:val="DefaultParagraphFont"/>
    <w:uiPriority w:val="99"/>
    <w:semiHidden/>
    <w:unhideWhenUsed/>
    <w:rsid w:val="001E4FFF"/>
    <w:rPr>
      <w:color w:val="605E5C"/>
      <w:shd w:val="clear" w:color="auto" w:fill="E1DFDD"/>
    </w:rPr>
  </w:style>
  <w:style w:type="paragraph" w:styleId="Header">
    <w:name w:val="header"/>
    <w:basedOn w:val="Normal"/>
    <w:link w:val="HeaderChar"/>
    <w:uiPriority w:val="99"/>
    <w:unhideWhenUsed/>
    <w:rsid w:val="00A45187"/>
    <w:pPr>
      <w:tabs>
        <w:tab w:val="center" w:pos="4680"/>
        <w:tab w:val="right" w:pos="9360"/>
      </w:tabs>
    </w:pPr>
  </w:style>
  <w:style w:type="character" w:customStyle="1" w:styleId="HeaderChar">
    <w:name w:val="Header Char"/>
    <w:basedOn w:val="DefaultParagraphFont"/>
    <w:link w:val="Header"/>
    <w:uiPriority w:val="99"/>
    <w:rsid w:val="00A45187"/>
    <w:rPr>
      <w:rFonts w:ascii="Times New Roman" w:eastAsia="Times New Roman" w:hAnsi="Times New Roman" w:cs="Times New Roman"/>
      <w:lang w:bidi="en-US"/>
    </w:rPr>
  </w:style>
  <w:style w:type="paragraph" w:styleId="Footer">
    <w:name w:val="footer"/>
    <w:basedOn w:val="Normal"/>
    <w:link w:val="FooterChar"/>
    <w:uiPriority w:val="99"/>
    <w:unhideWhenUsed/>
    <w:rsid w:val="00A45187"/>
    <w:pPr>
      <w:tabs>
        <w:tab w:val="center" w:pos="4680"/>
        <w:tab w:val="right" w:pos="9360"/>
      </w:tabs>
    </w:pPr>
  </w:style>
  <w:style w:type="character" w:customStyle="1" w:styleId="FooterChar">
    <w:name w:val="Footer Char"/>
    <w:basedOn w:val="DefaultParagraphFont"/>
    <w:link w:val="Footer"/>
    <w:uiPriority w:val="99"/>
    <w:rsid w:val="00A4518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c.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wrp</dc:creator>
  <cp:lastModifiedBy>Shawn Vance</cp:lastModifiedBy>
  <cp:revision>2</cp:revision>
  <cp:lastPrinted>2020-04-07T20:04:00Z</cp:lastPrinted>
  <dcterms:created xsi:type="dcterms:W3CDTF">2020-04-08T13:26:00Z</dcterms:created>
  <dcterms:modified xsi:type="dcterms:W3CDTF">2020-04-08T13:26:00Z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2013</vt:lpwstr>
  </property>
  <property fmtid="{D5CDD505-2E9C-101B-9397-08002B2CF9AE}" pid="4" name="LastSaved">
    <vt:filetime>2019-10-03T00:00:00Z</vt:filetime>
  </property>
</Properties>
</file>