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86F" w:rsidRDefault="00EA7AB3">
      <w:pPr>
        <w:pStyle w:val="BodyA"/>
        <w:rPr>
          <w:rFonts w:hint="eastAsia"/>
        </w:rPr>
      </w:pPr>
      <w:r>
        <w:rPr>
          <w:noProof/>
        </w:rPr>
        <w:drawing>
          <wp:anchor distT="152400" distB="152400" distL="152400" distR="152400" simplePos="0" relativeHeight="251659264" behindDoc="0" locked="0" layoutInCell="1" allowOverlap="1">
            <wp:simplePos x="0" y="0"/>
            <wp:positionH relativeFrom="page">
              <wp:posOffset>3284220</wp:posOffset>
            </wp:positionH>
            <wp:positionV relativeFrom="page">
              <wp:posOffset>246380</wp:posOffset>
            </wp:positionV>
            <wp:extent cx="1190126" cy="1190126"/>
            <wp:effectExtent l="0" t="0" r="0" b="0"/>
            <wp:wrapThrough wrapText="bothSides" distL="152400" distR="152400">
              <wp:wrapPolygon edited="1">
                <wp:start x="9629" y="0"/>
                <wp:lineTo x="13923" y="390"/>
                <wp:lineTo x="17436" y="2212"/>
                <wp:lineTo x="20039" y="5075"/>
                <wp:lineTo x="21340" y="8198"/>
                <wp:lineTo x="21340" y="13402"/>
                <wp:lineTo x="19518" y="17176"/>
                <wp:lineTo x="16916" y="19778"/>
                <wp:lineTo x="13402" y="21340"/>
                <wp:lineTo x="8198" y="21340"/>
                <wp:lineTo x="4554" y="19648"/>
                <wp:lineTo x="1822" y="16916"/>
                <wp:lineTo x="260" y="13402"/>
                <wp:lineTo x="260" y="8067"/>
                <wp:lineTo x="2082" y="4294"/>
                <wp:lineTo x="4814" y="1692"/>
                <wp:lineTo x="8067" y="260"/>
                <wp:lineTo x="9629" y="0"/>
              </wp:wrapPolygon>
            </wp:wrapThrough>
            <wp:docPr id="1073741825" name="officeArt object" descr="seal-white-bkg.png"/>
            <wp:cNvGraphicFramePr/>
            <a:graphic xmlns:a="http://schemas.openxmlformats.org/drawingml/2006/main">
              <a:graphicData uri="http://schemas.openxmlformats.org/drawingml/2006/picture">
                <pic:pic xmlns:pic="http://schemas.openxmlformats.org/drawingml/2006/picture">
                  <pic:nvPicPr>
                    <pic:cNvPr id="1073741825" name="seal-white-bkg.png" descr="seal-white-bkg.png"/>
                    <pic:cNvPicPr>
                      <a:picLocks noChangeAspect="1"/>
                    </pic:cNvPicPr>
                  </pic:nvPicPr>
                  <pic:blipFill>
                    <a:blip r:embed="rId7" cstate="print">
                      <a:extLst/>
                    </a:blip>
                    <a:stretch>
                      <a:fillRect/>
                    </a:stretch>
                  </pic:blipFill>
                  <pic:spPr>
                    <a:xfrm>
                      <a:off x="0" y="0"/>
                      <a:ext cx="1190126" cy="1190126"/>
                    </a:xfrm>
                    <a:prstGeom prst="rect">
                      <a:avLst/>
                    </a:prstGeom>
                    <a:ln w="12700" cap="flat">
                      <a:noFill/>
                      <a:miter lim="400000"/>
                    </a:ln>
                    <a:effectLst/>
                  </pic:spPr>
                </pic:pic>
              </a:graphicData>
            </a:graphic>
          </wp:anchor>
        </w:drawing>
      </w:r>
    </w:p>
    <w:p w:rsidR="00E0586F" w:rsidRDefault="00EA7AB3">
      <w:pPr>
        <w:pStyle w:val="BodyA"/>
        <w:rPr>
          <w:rFonts w:hint="eastAsia"/>
        </w:rPr>
      </w:pPr>
      <w:r>
        <w:t xml:space="preserve">       </w:t>
      </w:r>
    </w:p>
    <w:p w:rsidR="00E0586F" w:rsidRDefault="00E0586F">
      <w:pPr>
        <w:pStyle w:val="BodyA"/>
        <w:rPr>
          <w:rFonts w:hint="eastAsia"/>
        </w:rPr>
      </w:pPr>
    </w:p>
    <w:p w:rsidR="00E0586F" w:rsidRPr="000B6D70" w:rsidRDefault="00E0586F">
      <w:pPr>
        <w:pStyle w:val="BodyA"/>
        <w:rPr>
          <w:rFonts w:hint="eastAsia"/>
          <w:sz w:val="8"/>
        </w:rPr>
      </w:pPr>
    </w:p>
    <w:p w:rsidR="00E0586F" w:rsidRDefault="00E0586F">
      <w:pPr>
        <w:pStyle w:val="BodyA"/>
        <w:rPr>
          <w:rFonts w:hint="eastAsia"/>
        </w:rPr>
      </w:pPr>
    </w:p>
    <w:p w:rsidR="00006DC5" w:rsidRDefault="00006DC5" w:rsidP="00006DC5">
      <w:pPr>
        <w:pStyle w:val="Default"/>
        <w:spacing w:before="0"/>
        <w:rPr>
          <w:rFonts w:ascii="Calibri Light" w:hAnsi="Calibri Light"/>
          <w:b/>
          <w:bCs/>
          <w:sz w:val="28"/>
          <w:szCs w:val="22"/>
        </w:rPr>
      </w:pPr>
    </w:p>
    <w:p w:rsidR="00006DC5" w:rsidRDefault="00006DC5" w:rsidP="00006DC5">
      <w:pPr>
        <w:pStyle w:val="Default"/>
        <w:spacing w:before="0"/>
        <w:rPr>
          <w:rFonts w:ascii="Calibri Light" w:hAnsi="Calibri Light"/>
          <w:b/>
          <w:bCs/>
          <w:sz w:val="28"/>
          <w:szCs w:val="22"/>
        </w:rPr>
      </w:pPr>
    </w:p>
    <w:p w:rsidR="00E0586F" w:rsidRPr="000B6D70" w:rsidRDefault="00EA7AB3" w:rsidP="00006DC5">
      <w:pPr>
        <w:pStyle w:val="Default"/>
        <w:spacing w:before="0"/>
        <w:jc w:val="center"/>
        <w:rPr>
          <w:rFonts w:ascii="Calibri Light" w:hAnsi="Calibri Light"/>
          <w:b/>
          <w:bCs/>
          <w:sz w:val="28"/>
          <w:szCs w:val="22"/>
        </w:rPr>
      </w:pPr>
      <w:r w:rsidRPr="000B6D70">
        <w:rPr>
          <w:rFonts w:ascii="Calibri Light" w:hAnsi="Calibri Light"/>
          <w:b/>
          <w:bCs/>
          <w:sz w:val="28"/>
          <w:szCs w:val="22"/>
        </w:rPr>
        <w:t>SOUTHERN UNIVERSITY SYSTEM</w:t>
      </w:r>
    </w:p>
    <w:p w:rsidR="000E03BB" w:rsidRPr="000B6D70" w:rsidRDefault="000E03BB" w:rsidP="000E03BB">
      <w:pPr>
        <w:pStyle w:val="Default"/>
        <w:spacing w:before="0"/>
        <w:jc w:val="center"/>
        <w:rPr>
          <w:rFonts w:ascii="Calibri Light" w:hAnsi="Calibri Light"/>
          <w:b/>
          <w:bCs/>
          <w:sz w:val="14"/>
          <w:szCs w:val="22"/>
        </w:rPr>
      </w:pPr>
    </w:p>
    <w:p w:rsidR="000E03BB" w:rsidRPr="000B6D70" w:rsidRDefault="000E03BB" w:rsidP="000E03BB">
      <w:pPr>
        <w:pStyle w:val="Default"/>
        <w:spacing w:before="0"/>
        <w:jc w:val="center"/>
        <w:rPr>
          <w:rFonts w:ascii="Calibri Light" w:hAnsi="Calibri Light"/>
          <w:b/>
          <w:bCs/>
          <w:sz w:val="28"/>
          <w:szCs w:val="22"/>
        </w:rPr>
      </w:pPr>
      <w:r w:rsidRPr="000B6D70">
        <w:rPr>
          <w:rFonts w:ascii="Calibri Light" w:hAnsi="Calibri Light"/>
          <w:b/>
          <w:bCs/>
          <w:sz w:val="28"/>
          <w:szCs w:val="22"/>
        </w:rPr>
        <w:t>COVID-19 ACADEMIC GUIDELINES</w:t>
      </w:r>
    </w:p>
    <w:p w:rsidR="00E0586F" w:rsidRPr="000B6D70" w:rsidRDefault="00E0586F">
      <w:pPr>
        <w:pStyle w:val="Default"/>
        <w:spacing w:before="0"/>
        <w:jc w:val="center"/>
        <w:rPr>
          <w:rFonts w:ascii="Calibri Light" w:hAnsi="Calibri Light"/>
          <w:sz w:val="18"/>
          <w:szCs w:val="22"/>
        </w:rPr>
      </w:pPr>
    </w:p>
    <w:p w:rsidR="00E0586F" w:rsidRDefault="00EA7AB3">
      <w:pPr>
        <w:pStyle w:val="Default"/>
        <w:spacing w:before="0"/>
        <w:rPr>
          <w:rFonts w:ascii="Calibri Light" w:hAnsi="Calibri Light"/>
          <w:szCs w:val="22"/>
        </w:rPr>
      </w:pPr>
      <w:r w:rsidRPr="000B6D70">
        <w:rPr>
          <w:rFonts w:ascii="Calibri Light" w:hAnsi="Calibri Light"/>
          <w:szCs w:val="22"/>
        </w:rPr>
        <w:t>As we manage the day-to-day operations of our campuses, we acknowledge the fact that the COVID-19 pandemic has contributed to a significant disruption in the normal activities for our students, faculty and staff.  We commend them for their successful transition to various forms of remote delivery of instruction and student support services.  We are committed to ensuring that our students receive quality instruction and support as we demonstrate flexibility in our processes to meet the needs of our community of scholars.  Consequently, the Southern University System has established academic guidelines that will assist the faculty and staff in making decisions that will facilitate student academic progress.  These student-centered guidelines will apply to all of the institutions of</w:t>
      </w:r>
      <w:r w:rsidR="000B6D70">
        <w:rPr>
          <w:rFonts w:ascii="Calibri Light" w:hAnsi="Calibri Light"/>
          <w:szCs w:val="22"/>
        </w:rPr>
        <w:t xml:space="preserve"> the Southern University System:</w:t>
      </w:r>
    </w:p>
    <w:p w:rsidR="000B6D70" w:rsidRPr="000B6D70" w:rsidRDefault="000B6D70">
      <w:pPr>
        <w:pStyle w:val="Default"/>
        <w:spacing w:before="0"/>
        <w:rPr>
          <w:rFonts w:ascii="Calibri Light" w:hAnsi="Calibri Light"/>
          <w:szCs w:val="22"/>
        </w:rPr>
      </w:pPr>
    </w:p>
    <w:p w:rsidR="00E0586F" w:rsidRPr="000B6D70" w:rsidRDefault="00EA7AB3">
      <w:pPr>
        <w:pStyle w:val="Default"/>
        <w:spacing w:before="0"/>
        <w:rPr>
          <w:rFonts w:ascii="Calibri Light" w:hAnsi="Calibri Light"/>
          <w:sz w:val="6"/>
          <w:szCs w:val="22"/>
        </w:rPr>
      </w:pPr>
      <w:r w:rsidRPr="000B6D70">
        <w:rPr>
          <w:rFonts w:ascii="Calibri Light" w:hAnsi="Calibri Light"/>
          <w:szCs w:val="22"/>
        </w:rPr>
        <w:t xml:space="preserve"> </w:t>
      </w:r>
    </w:p>
    <w:p w:rsidR="00E0586F" w:rsidRPr="000B6D70" w:rsidRDefault="00E0586F">
      <w:pPr>
        <w:pStyle w:val="Default"/>
        <w:spacing w:before="0"/>
        <w:rPr>
          <w:rFonts w:ascii="Calibri Light" w:hAnsi="Calibri Light"/>
          <w:sz w:val="6"/>
          <w:szCs w:val="22"/>
        </w:rPr>
      </w:pPr>
    </w:p>
    <w:p w:rsidR="000B6D70" w:rsidRDefault="00EA7AB3">
      <w:pPr>
        <w:pStyle w:val="Default"/>
        <w:numPr>
          <w:ilvl w:val="0"/>
          <w:numId w:val="2"/>
        </w:numPr>
        <w:spacing w:before="0"/>
        <w:rPr>
          <w:rFonts w:ascii="Calibri Light" w:hAnsi="Calibri Light"/>
          <w:szCs w:val="22"/>
        </w:rPr>
      </w:pPr>
      <w:r w:rsidRPr="000B6D70">
        <w:rPr>
          <w:rFonts w:ascii="Calibri Light" w:hAnsi="Calibri Light"/>
          <w:szCs w:val="22"/>
        </w:rPr>
        <w:t xml:space="preserve">All courses will be graded using the normal grading system.  A campus policy </w:t>
      </w:r>
      <w:r w:rsidR="00006DC5">
        <w:rPr>
          <w:rFonts w:ascii="Calibri Light" w:hAnsi="Calibri Light"/>
          <w:szCs w:val="22"/>
        </w:rPr>
        <w:t xml:space="preserve">should </w:t>
      </w:r>
      <w:r w:rsidRPr="000B6D70">
        <w:rPr>
          <w:rFonts w:ascii="Calibri Light" w:hAnsi="Calibri Light"/>
          <w:szCs w:val="22"/>
        </w:rPr>
        <w:t>be established that permits a student to request a Pass/Fail (P/F) option or a withdrawal afte</w:t>
      </w:r>
      <w:r w:rsidR="00006DC5">
        <w:rPr>
          <w:rFonts w:ascii="Calibri Light" w:hAnsi="Calibri Light"/>
          <w:szCs w:val="22"/>
        </w:rPr>
        <w:t>r final grades have been posted for individual and/or all courses.</w:t>
      </w:r>
      <w:r w:rsidRPr="000B6D70">
        <w:rPr>
          <w:rFonts w:ascii="Calibri Light" w:hAnsi="Calibri Light"/>
          <w:szCs w:val="22"/>
        </w:rPr>
        <w:t xml:space="preserve">  This policy should be developed in consultation with faculty, chairs, deans, registrar, students and other relevant administrators.</w:t>
      </w:r>
    </w:p>
    <w:p w:rsidR="00E0586F" w:rsidRPr="000B6D70" w:rsidRDefault="00EA7AB3" w:rsidP="000B6D70">
      <w:pPr>
        <w:pStyle w:val="Default"/>
        <w:spacing w:before="0"/>
        <w:ind w:left="360"/>
        <w:rPr>
          <w:rFonts w:ascii="Calibri Light" w:hAnsi="Calibri Light"/>
          <w:szCs w:val="22"/>
        </w:rPr>
      </w:pPr>
      <w:r w:rsidRPr="000B6D70">
        <w:rPr>
          <w:rFonts w:ascii="Calibri Light" w:hAnsi="Calibri Light"/>
          <w:szCs w:val="22"/>
        </w:rPr>
        <w:t xml:space="preserve"> </w:t>
      </w:r>
    </w:p>
    <w:p w:rsidR="00E0586F" w:rsidRDefault="00EA7AB3">
      <w:pPr>
        <w:pStyle w:val="Default"/>
        <w:numPr>
          <w:ilvl w:val="0"/>
          <w:numId w:val="2"/>
        </w:numPr>
        <w:spacing w:before="0"/>
        <w:rPr>
          <w:rFonts w:ascii="Calibri Light" w:hAnsi="Calibri Light"/>
          <w:szCs w:val="22"/>
        </w:rPr>
      </w:pPr>
      <w:r w:rsidRPr="000B6D70">
        <w:rPr>
          <w:rFonts w:ascii="Calibri Light" w:hAnsi="Calibri Light"/>
          <w:szCs w:val="22"/>
        </w:rPr>
        <w:t>Withdrawal dates and the time needed to satisfy a</w:t>
      </w:r>
      <w:r w:rsidR="000E03BB" w:rsidRPr="000B6D70">
        <w:rPr>
          <w:rFonts w:ascii="Calibri Light" w:hAnsi="Calibri Light"/>
          <w:szCs w:val="22"/>
        </w:rPr>
        <w:t xml:space="preserve"> grade of I</w:t>
      </w:r>
      <w:r w:rsidRPr="000B6D70">
        <w:rPr>
          <w:rFonts w:ascii="Calibri Light" w:hAnsi="Calibri Light"/>
          <w:szCs w:val="22"/>
        </w:rPr>
        <w:t>ncomplete should be extended.  The maximum time the Southern University System will allow a student to satisfy a</w:t>
      </w:r>
      <w:r w:rsidR="000E03BB" w:rsidRPr="000B6D70">
        <w:rPr>
          <w:rFonts w:ascii="Calibri Light" w:hAnsi="Calibri Light"/>
          <w:szCs w:val="22"/>
        </w:rPr>
        <w:t xml:space="preserve"> grade of I</w:t>
      </w:r>
      <w:r w:rsidRPr="000B6D70">
        <w:rPr>
          <w:rFonts w:ascii="Calibri Light" w:hAnsi="Calibri Light"/>
          <w:szCs w:val="22"/>
        </w:rPr>
        <w:t>ncomplete is up to the end of Spring Semester 2021.  Individual campuses have the flexibility of setting shorter completion times.</w:t>
      </w:r>
    </w:p>
    <w:p w:rsidR="000B6D70" w:rsidRDefault="000B6D70" w:rsidP="000B6D70">
      <w:pPr>
        <w:pStyle w:val="ListParagraph"/>
        <w:rPr>
          <w:rFonts w:ascii="Calibri Light" w:hAnsi="Calibri Light"/>
          <w:szCs w:val="22"/>
        </w:rPr>
      </w:pPr>
    </w:p>
    <w:p w:rsidR="00E0586F" w:rsidRDefault="00EA7AB3">
      <w:pPr>
        <w:pStyle w:val="Default"/>
        <w:numPr>
          <w:ilvl w:val="0"/>
          <w:numId w:val="2"/>
        </w:numPr>
        <w:spacing w:before="0"/>
        <w:rPr>
          <w:rFonts w:ascii="Calibri Light" w:hAnsi="Calibri Light"/>
          <w:szCs w:val="22"/>
        </w:rPr>
      </w:pPr>
      <w:r w:rsidRPr="000B6D70">
        <w:rPr>
          <w:rFonts w:ascii="Calibri Light" w:hAnsi="Calibri Light"/>
          <w:szCs w:val="22"/>
        </w:rPr>
        <w:t>Advisement is encouraged for all students who decide not to receive a grade through the normal grading system to understand the implications of that decision.</w:t>
      </w:r>
    </w:p>
    <w:p w:rsidR="000B6D70" w:rsidRDefault="000B6D70" w:rsidP="000B6D70">
      <w:pPr>
        <w:pStyle w:val="ListParagraph"/>
        <w:rPr>
          <w:rFonts w:ascii="Calibri Light" w:hAnsi="Calibri Light"/>
          <w:szCs w:val="22"/>
        </w:rPr>
      </w:pPr>
    </w:p>
    <w:p w:rsidR="00E0586F" w:rsidRDefault="00EA7AB3">
      <w:pPr>
        <w:pStyle w:val="Default"/>
        <w:numPr>
          <w:ilvl w:val="0"/>
          <w:numId w:val="2"/>
        </w:numPr>
        <w:spacing w:before="0"/>
        <w:rPr>
          <w:rFonts w:ascii="Calibri Light" w:hAnsi="Calibri Light"/>
          <w:szCs w:val="22"/>
        </w:rPr>
      </w:pPr>
      <w:r w:rsidRPr="000B6D70">
        <w:rPr>
          <w:rFonts w:ascii="Calibri Light" w:hAnsi="Calibri Light"/>
          <w:szCs w:val="22"/>
        </w:rPr>
        <w:t xml:space="preserve">In the </w:t>
      </w:r>
      <w:r w:rsidR="000E03BB" w:rsidRPr="000B6D70">
        <w:rPr>
          <w:rFonts w:ascii="Calibri Light" w:hAnsi="Calibri Light"/>
          <w:szCs w:val="22"/>
        </w:rPr>
        <w:t xml:space="preserve">Southern University </w:t>
      </w:r>
      <w:r w:rsidRPr="000B6D70">
        <w:rPr>
          <w:rFonts w:ascii="Calibri Light" w:hAnsi="Calibri Light"/>
          <w:szCs w:val="22"/>
        </w:rPr>
        <w:t xml:space="preserve">System, calculations of </w:t>
      </w:r>
      <w:r w:rsidR="000E03BB" w:rsidRPr="000B6D70">
        <w:rPr>
          <w:rFonts w:ascii="Calibri Light" w:hAnsi="Calibri Light"/>
          <w:szCs w:val="22"/>
        </w:rPr>
        <w:t>Pass/Fail (P/F)</w:t>
      </w:r>
      <w:r w:rsidRPr="000B6D70">
        <w:rPr>
          <w:rFonts w:ascii="Calibri Light" w:hAnsi="Calibri Light"/>
          <w:szCs w:val="22"/>
        </w:rPr>
        <w:t xml:space="preserve"> will not be used in dete</w:t>
      </w:r>
      <w:r w:rsidR="000B6D70">
        <w:rPr>
          <w:rFonts w:ascii="Calibri Light" w:hAnsi="Calibri Light"/>
          <w:szCs w:val="22"/>
        </w:rPr>
        <w:t>rmining scholarship eligibility.</w:t>
      </w:r>
    </w:p>
    <w:p w:rsidR="000B6D70" w:rsidRDefault="000B6D70" w:rsidP="000B6D70">
      <w:pPr>
        <w:pStyle w:val="ListParagraph"/>
        <w:rPr>
          <w:rFonts w:ascii="Calibri Light" w:hAnsi="Calibri Light"/>
          <w:szCs w:val="22"/>
        </w:rPr>
      </w:pPr>
    </w:p>
    <w:p w:rsidR="00E0586F" w:rsidRDefault="00EA7AB3">
      <w:pPr>
        <w:pStyle w:val="Default"/>
        <w:numPr>
          <w:ilvl w:val="0"/>
          <w:numId w:val="2"/>
        </w:numPr>
        <w:spacing w:before="0"/>
        <w:rPr>
          <w:rFonts w:ascii="Calibri Light" w:hAnsi="Calibri Light"/>
          <w:szCs w:val="22"/>
        </w:rPr>
      </w:pPr>
      <w:r w:rsidRPr="000B6D70">
        <w:rPr>
          <w:rFonts w:ascii="Calibri Light" w:hAnsi="Calibri Light"/>
          <w:szCs w:val="22"/>
        </w:rPr>
        <w:t>Any Pass/Fail</w:t>
      </w:r>
      <w:r w:rsidR="000E03BB" w:rsidRPr="000B6D70">
        <w:rPr>
          <w:rFonts w:ascii="Calibri Light" w:hAnsi="Calibri Light"/>
          <w:szCs w:val="22"/>
        </w:rPr>
        <w:t xml:space="preserve"> (P/F)</w:t>
      </w:r>
      <w:r w:rsidRPr="000B6D70">
        <w:rPr>
          <w:rFonts w:ascii="Calibri Light" w:hAnsi="Calibri Light"/>
          <w:szCs w:val="22"/>
        </w:rPr>
        <w:t xml:space="preserve"> grades earned </w:t>
      </w:r>
      <w:r w:rsidR="000E03BB" w:rsidRPr="000B6D70">
        <w:rPr>
          <w:rFonts w:ascii="Calibri Light" w:hAnsi="Calibri Light"/>
          <w:szCs w:val="22"/>
        </w:rPr>
        <w:t xml:space="preserve">during </w:t>
      </w:r>
      <w:r w:rsidRPr="000B6D70">
        <w:rPr>
          <w:rFonts w:ascii="Calibri Light" w:hAnsi="Calibri Light"/>
          <w:szCs w:val="22"/>
        </w:rPr>
        <w:t>the COVID-19 pandemic should be noted on the student’s transcript through an approach that is uniform.</w:t>
      </w:r>
    </w:p>
    <w:p w:rsidR="000B6D70" w:rsidRDefault="000B6D70" w:rsidP="000B6D70">
      <w:pPr>
        <w:pStyle w:val="ListParagraph"/>
        <w:rPr>
          <w:rFonts w:ascii="Calibri Light" w:hAnsi="Calibri Light"/>
          <w:szCs w:val="22"/>
        </w:rPr>
      </w:pPr>
    </w:p>
    <w:p w:rsidR="00E0586F" w:rsidRDefault="00EA7AB3">
      <w:pPr>
        <w:pStyle w:val="Default"/>
        <w:numPr>
          <w:ilvl w:val="0"/>
          <w:numId w:val="2"/>
        </w:numPr>
        <w:spacing w:before="0"/>
        <w:rPr>
          <w:rFonts w:ascii="Calibri Light" w:hAnsi="Calibri Light"/>
          <w:szCs w:val="22"/>
        </w:rPr>
      </w:pPr>
      <w:r w:rsidRPr="000B6D70">
        <w:rPr>
          <w:rFonts w:ascii="Calibri Light" w:hAnsi="Calibri Light"/>
          <w:szCs w:val="22"/>
        </w:rPr>
        <w:t xml:space="preserve">All campuses should establish guidelines for withdrawals, incomplete and </w:t>
      </w:r>
      <w:r w:rsidR="000E03BB" w:rsidRPr="000B6D70">
        <w:rPr>
          <w:rFonts w:ascii="Calibri Light" w:hAnsi="Calibri Light"/>
          <w:szCs w:val="22"/>
        </w:rPr>
        <w:t>pass/fail</w:t>
      </w:r>
      <w:r w:rsidRPr="000B6D70">
        <w:rPr>
          <w:rFonts w:ascii="Calibri Light" w:hAnsi="Calibri Light"/>
          <w:szCs w:val="22"/>
        </w:rPr>
        <w:t xml:space="preserve"> within the parameters of the </w:t>
      </w:r>
      <w:r w:rsidR="000E03BB" w:rsidRPr="000B6D70">
        <w:rPr>
          <w:rFonts w:ascii="Calibri Light" w:hAnsi="Calibri Light"/>
          <w:szCs w:val="22"/>
        </w:rPr>
        <w:t xml:space="preserve">Southern University System </w:t>
      </w:r>
      <w:r w:rsidRPr="000B6D70">
        <w:rPr>
          <w:rFonts w:ascii="Calibri Light" w:hAnsi="Calibri Light"/>
          <w:szCs w:val="22"/>
        </w:rPr>
        <w:t>Guidelines.</w:t>
      </w:r>
    </w:p>
    <w:p w:rsidR="000B6D70" w:rsidRDefault="000B6D70" w:rsidP="000B6D70">
      <w:pPr>
        <w:pStyle w:val="ListParagraph"/>
        <w:rPr>
          <w:rFonts w:ascii="Calibri Light" w:hAnsi="Calibri Light"/>
          <w:szCs w:val="22"/>
        </w:rPr>
      </w:pPr>
    </w:p>
    <w:p w:rsidR="00E0586F" w:rsidRPr="000B6D70" w:rsidRDefault="00EA7AB3" w:rsidP="00592C37">
      <w:pPr>
        <w:pStyle w:val="Default"/>
        <w:numPr>
          <w:ilvl w:val="0"/>
          <w:numId w:val="2"/>
        </w:numPr>
        <w:spacing w:before="0"/>
        <w:rPr>
          <w:rFonts w:ascii="Calibri Light" w:hAnsi="Calibri Light"/>
          <w:szCs w:val="22"/>
        </w:rPr>
      </w:pPr>
      <w:r w:rsidRPr="000B6D70">
        <w:rPr>
          <w:rFonts w:ascii="Calibri Light" w:hAnsi="Calibri Light"/>
          <w:szCs w:val="22"/>
        </w:rPr>
        <w:t>Each campus will establish a communication</w:t>
      </w:r>
      <w:r w:rsidR="000E03BB" w:rsidRPr="000B6D70">
        <w:rPr>
          <w:rFonts w:ascii="Calibri Light" w:hAnsi="Calibri Light"/>
          <w:szCs w:val="22"/>
        </w:rPr>
        <w:t>s</w:t>
      </w:r>
      <w:r w:rsidRPr="000B6D70">
        <w:rPr>
          <w:rFonts w:ascii="Calibri Light" w:hAnsi="Calibri Light"/>
          <w:szCs w:val="22"/>
        </w:rPr>
        <w:t xml:space="preserve"> model that will provide guidance to students as</w:t>
      </w:r>
      <w:r w:rsidR="00006DC5">
        <w:rPr>
          <w:rFonts w:ascii="Calibri Light" w:hAnsi="Calibri Light"/>
          <w:szCs w:val="22"/>
        </w:rPr>
        <w:t xml:space="preserve"> they consider these options.  </w:t>
      </w:r>
      <w:r w:rsidRPr="000B6D70">
        <w:rPr>
          <w:rFonts w:ascii="Calibri Light" w:hAnsi="Calibri Light"/>
          <w:szCs w:val="22"/>
        </w:rPr>
        <w:t xml:space="preserve">Campus policies will be published </w:t>
      </w:r>
      <w:r w:rsidR="006A452A">
        <w:rPr>
          <w:rFonts w:ascii="Calibri Light" w:hAnsi="Calibri Light"/>
          <w:szCs w:val="22"/>
        </w:rPr>
        <w:t>no later than</w:t>
      </w:r>
      <w:r w:rsidRPr="000B6D70">
        <w:rPr>
          <w:rFonts w:ascii="Calibri Light" w:hAnsi="Calibri Light"/>
          <w:szCs w:val="22"/>
        </w:rPr>
        <w:t xml:space="preserve"> April 8, 2020. </w:t>
      </w:r>
    </w:p>
    <w:p w:rsidR="00E0586F" w:rsidRPr="00006DC5" w:rsidRDefault="00E0586F">
      <w:pPr>
        <w:pStyle w:val="Default"/>
        <w:spacing w:before="0"/>
        <w:rPr>
          <w:rFonts w:ascii="Calibri Light" w:hAnsi="Calibri Light"/>
          <w:sz w:val="6"/>
          <w:szCs w:val="22"/>
        </w:rPr>
      </w:pPr>
    </w:p>
    <w:p w:rsidR="00006DC5" w:rsidRDefault="00006DC5">
      <w:pPr>
        <w:pStyle w:val="Default"/>
        <w:spacing w:before="0"/>
        <w:rPr>
          <w:rFonts w:ascii="Calibri Light" w:hAnsi="Calibri Light"/>
          <w:szCs w:val="22"/>
        </w:rPr>
      </w:pPr>
    </w:p>
    <w:p w:rsidR="00E0586F" w:rsidRPr="000B6D70" w:rsidRDefault="000B6D70">
      <w:pPr>
        <w:pStyle w:val="Default"/>
        <w:spacing w:before="0"/>
        <w:rPr>
          <w:rFonts w:ascii="Calibri Light" w:hAnsi="Calibri Light"/>
          <w:sz w:val="28"/>
        </w:rPr>
      </w:pPr>
      <w:r>
        <w:rPr>
          <w:rFonts w:ascii="Calibri Light" w:hAnsi="Calibri Light"/>
          <w:szCs w:val="22"/>
        </w:rPr>
        <w:t xml:space="preserve">Effective Date: </w:t>
      </w:r>
      <w:r w:rsidR="00EA7AB3" w:rsidRPr="000B6D70">
        <w:rPr>
          <w:rFonts w:ascii="Calibri Light" w:hAnsi="Calibri Light"/>
          <w:szCs w:val="22"/>
        </w:rPr>
        <w:t>April 3, 2020</w:t>
      </w:r>
      <w:bookmarkStart w:id="0" w:name="_GoBack"/>
      <w:bookmarkEnd w:id="0"/>
    </w:p>
    <w:sectPr w:rsidR="00E0586F" w:rsidRPr="000B6D70" w:rsidSect="00006DC5">
      <w:headerReference w:type="default" r:id="rId8"/>
      <w:footerReference w:type="default" r:id="rId9"/>
      <w:pgSz w:w="12240" w:h="15840"/>
      <w:pgMar w:top="576" w:right="1008" w:bottom="576" w:left="1008"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736" w:rsidRDefault="00984736" w:rsidP="00E0586F">
      <w:r>
        <w:separator/>
      </w:r>
    </w:p>
  </w:endnote>
  <w:endnote w:type="continuationSeparator" w:id="0">
    <w:p w:rsidR="00984736" w:rsidRDefault="00984736" w:rsidP="00E0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6F" w:rsidRDefault="00E0586F">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736" w:rsidRDefault="00984736" w:rsidP="00E0586F">
      <w:r>
        <w:separator/>
      </w:r>
    </w:p>
  </w:footnote>
  <w:footnote w:type="continuationSeparator" w:id="0">
    <w:p w:rsidR="00984736" w:rsidRDefault="00984736" w:rsidP="00E05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6F" w:rsidRDefault="00E0586F">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94F51"/>
    <w:multiLevelType w:val="hybridMultilevel"/>
    <w:tmpl w:val="AAAC354A"/>
    <w:numStyleLink w:val="Numbered"/>
  </w:abstractNum>
  <w:abstractNum w:abstractNumId="1" w15:restartNumberingAfterBreak="0">
    <w:nsid w:val="438C257D"/>
    <w:multiLevelType w:val="hybridMultilevel"/>
    <w:tmpl w:val="AAAC354A"/>
    <w:styleLink w:val="Numbered"/>
    <w:lvl w:ilvl="0" w:tplc="EA961C9A">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002F1AC">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DFA6F16">
      <w:start w:val="1"/>
      <w:numFmt w:val="decimal"/>
      <w:lvlText w:val="%3."/>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CE83C58">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04EAFB4">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384330E">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7BE21FA">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9FC1894">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562F4AE">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6F"/>
    <w:rsid w:val="00006DC5"/>
    <w:rsid w:val="000B6D70"/>
    <w:rsid w:val="000E03BB"/>
    <w:rsid w:val="001A4F18"/>
    <w:rsid w:val="003E569E"/>
    <w:rsid w:val="006A452A"/>
    <w:rsid w:val="00984736"/>
    <w:rsid w:val="00E0586F"/>
    <w:rsid w:val="00EA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692F"/>
  <w15:docId w15:val="{F5C0DA5B-EE26-4E19-B10D-F59151F6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58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586F"/>
    <w:rPr>
      <w:u w:val="single"/>
    </w:rPr>
  </w:style>
  <w:style w:type="paragraph" w:customStyle="1" w:styleId="HeaderFooter">
    <w:name w:val="Header &amp; Footer"/>
    <w:rsid w:val="00E0586F"/>
    <w:pPr>
      <w:tabs>
        <w:tab w:val="right" w:pos="9020"/>
      </w:tabs>
    </w:pPr>
    <w:rPr>
      <w:rFonts w:ascii="Helvetica Neue" w:hAnsi="Helvetica Neue" w:cs="Arial Unicode MS"/>
      <w:color w:val="000000"/>
      <w:sz w:val="24"/>
      <w:szCs w:val="24"/>
    </w:rPr>
  </w:style>
  <w:style w:type="paragraph" w:customStyle="1" w:styleId="BodyA">
    <w:name w:val="Body A"/>
    <w:rsid w:val="00E0586F"/>
    <w:rPr>
      <w:rFonts w:ascii="Helvetica Neue" w:hAnsi="Helvetica Neue" w:cs="Arial Unicode MS"/>
      <w:color w:val="000000"/>
      <w:sz w:val="22"/>
      <w:szCs w:val="22"/>
      <w:u w:color="000000"/>
    </w:rPr>
  </w:style>
  <w:style w:type="paragraph" w:customStyle="1" w:styleId="Default">
    <w:name w:val="Default"/>
    <w:rsid w:val="00E0586F"/>
    <w:pPr>
      <w:spacing w:before="160"/>
    </w:pPr>
    <w:rPr>
      <w:rFonts w:ascii="Helvetica Neue" w:hAnsi="Helvetica Neue" w:cs="Arial Unicode MS"/>
      <w:color w:val="000000"/>
      <w:sz w:val="24"/>
      <w:szCs w:val="24"/>
      <w:u w:color="000000"/>
    </w:rPr>
  </w:style>
  <w:style w:type="numbering" w:customStyle="1" w:styleId="Numbered">
    <w:name w:val="Numbered"/>
    <w:rsid w:val="00E0586F"/>
    <w:pPr>
      <w:numPr>
        <w:numId w:val="1"/>
      </w:numPr>
    </w:pPr>
  </w:style>
  <w:style w:type="paragraph" w:styleId="BalloonText">
    <w:name w:val="Balloon Text"/>
    <w:basedOn w:val="Normal"/>
    <w:link w:val="BalloonTextChar"/>
    <w:uiPriority w:val="99"/>
    <w:semiHidden/>
    <w:unhideWhenUsed/>
    <w:rsid w:val="000E03BB"/>
    <w:rPr>
      <w:rFonts w:ascii="Tahoma" w:hAnsi="Tahoma" w:cs="Tahoma"/>
      <w:sz w:val="16"/>
      <w:szCs w:val="16"/>
    </w:rPr>
  </w:style>
  <w:style w:type="character" w:customStyle="1" w:styleId="BalloonTextChar">
    <w:name w:val="Balloon Text Char"/>
    <w:basedOn w:val="DefaultParagraphFont"/>
    <w:link w:val="BalloonText"/>
    <w:uiPriority w:val="99"/>
    <w:semiHidden/>
    <w:rsid w:val="000E03BB"/>
    <w:rPr>
      <w:rFonts w:ascii="Tahoma" w:hAnsi="Tahoma" w:cs="Tahoma"/>
      <w:sz w:val="16"/>
      <w:szCs w:val="16"/>
    </w:rPr>
  </w:style>
  <w:style w:type="paragraph" w:styleId="ListParagraph">
    <w:name w:val="List Paragraph"/>
    <w:basedOn w:val="Normal"/>
    <w:uiPriority w:val="34"/>
    <w:qFormat/>
    <w:rsid w:val="000B6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ROBYN_MERRICK</dc:creator>
  <cp:lastModifiedBy>Robyn_merrick</cp:lastModifiedBy>
  <cp:revision>2</cp:revision>
  <cp:lastPrinted>2020-04-03T16:16:00Z</cp:lastPrinted>
  <dcterms:created xsi:type="dcterms:W3CDTF">2020-04-03T16:55:00Z</dcterms:created>
  <dcterms:modified xsi:type="dcterms:W3CDTF">2020-04-03T16:55:00Z</dcterms:modified>
</cp:coreProperties>
</file>